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7C76" w14:textId="3C08F3C6" w:rsidR="00143CFA" w:rsidRPr="00A51115" w:rsidRDefault="00ED0F22" w:rsidP="00961E89">
      <w:pPr>
        <w:jc w:val="right"/>
        <w:rPr>
          <w:b/>
          <w:szCs w:val="40"/>
        </w:rPr>
      </w:pPr>
      <w:bookmarkStart w:id="0" w:name="_GoBack"/>
      <w:bookmarkEnd w:id="0"/>
      <w:r w:rsidRPr="00A51115">
        <w:rPr>
          <w:b/>
          <w:noProof/>
          <w:szCs w:val="40"/>
        </w:rPr>
        <w:drawing>
          <wp:inline distT="0" distB="0" distL="0" distR="0" wp14:anchorId="599D9113" wp14:editId="0CD35ED8">
            <wp:extent cx="6673850" cy="12280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0" cy="1228090"/>
                    </a:xfrm>
                    <a:prstGeom prst="rect">
                      <a:avLst/>
                    </a:prstGeom>
                    <a:noFill/>
                    <a:ln>
                      <a:noFill/>
                    </a:ln>
                  </pic:spPr>
                </pic:pic>
              </a:graphicData>
            </a:graphic>
          </wp:inline>
        </w:drawing>
      </w:r>
    </w:p>
    <w:p w14:paraId="53F980ED" w14:textId="6263EB72" w:rsidR="00982E71" w:rsidRDefault="00982E71" w:rsidP="00982E71">
      <w:pPr>
        <w:rPr>
          <w:szCs w:val="40"/>
        </w:rPr>
      </w:pPr>
    </w:p>
    <w:p w14:paraId="2E4C54D9" w14:textId="59828822" w:rsidR="007D6DCA" w:rsidRDefault="007D6DCA" w:rsidP="00982E71">
      <w:pPr>
        <w:rPr>
          <w:szCs w:val="40"/>
        </w:rPr>
      </w:pPr>
    </w:p>
    <w:p w14:paraId="7FAD59E3" w14:textId="6B4DBADE" w:rsidR="007D6DCA" w:rsidRDefault="007D6DCA" w:rsidP="00982E71">
      <w:pPr>
        <w:rPr>
          <w:szCs w:val="40"/>
        </w:rPr>
      </w:pPr>
    </w:p>
    <w:p w14:paraId="2006BEA7" w14:textId="5A98C9D6" w:rsidR="007D6DCA" w:rsidRDefault="007D6DCA" w:rsidP="00982E71">
      <w:pPr>
        <w:rPr>
          <w:szCs w:val="40"/>
        </w:rPr>
      </w:pPr>
    </w:p>
    <w:p w14:paraId="32840E54" w14:textId="77777777" w:rsidR="007D6DCA" w:rsidRPr="00A51115" w:rsidRDefault="007D6DCA" w:rsidP="00982E71">
      <w:pPr>
        <w:rPr>
          <w:szCs w:val="40"/>
        </w:rPr>
      </w:pPr>
    </w:p>
    <w:p w14:paraId="25D3D792" w14:textId="6D6DD39B" w:rsidR="00730A76" w:rsidRPr="007D6DCA" w:rsidRDefault="0037280D" w:rsidP="00143CFA">
      <w:pPr>
        <w:jc w:val="center"/>
        <w:rPr>
          <w:b/>
          <w:sz w:val="44"/>
          <w:szCs w:val="44"/>
        </w:rPr>
      </w:pPr>
      <w:r w:rsidRPr="007D6DCA">
        <w:rPr>
          <w:b/>
          <w:sz w:val="44"/>
          <w:szCs w:val="44"/>
        </w:rPr>
        <w:t xml:space="preserve">International Orientation &amp; Mobility Specialist </w:t>
      </w:r>
      <w:r w:rsidR="007D6DCA" w:rsidRPr="007D6DCA">
        <w:rPr>
          <w:b/>
          <w:sz w:val="44"/>
          <w:szCs w:val="44"/>
        </w:rPr>
        <w:t>Regional Certification</w:t>
      </w:r>
    </w:p>
    <w:p w14:paraId="4B01BCDA" w14:textId="77777777" w:rsidR="0037280D" w:rsidRPr="00A51115" w:rsidRDefault="0037280D" w:rsidP="00143CFA">
      <w:pPr>
        <w:jc w:val="center"/>
        <w:rPr>
          <w:szCs w:val="72"/>
        </w:rPr>
      </w:pPr>
    </w:p>
    <w:p w14:paraId="14625F50" w14:textId="77777777" w:rsidR="007D6DCA" w:rsidRDefault="00143CFA" w:rsidP="00143CFA">
      <w:pPr>
        <w:jc w:val="center"/>
        <w:rPr>
          <w:szCs w:val="72"/>
        </w:rPr>
      </w:pPr>
      <w:r w:rsidRPr="00A51115">
        <w:rPr>
          <w:szCs w:val="72"/>
        </w:rPr>
        <w:t xml:space="preserve"> </w:t>
      </w:r>
    </w:p>
    <w:p w14:paraId="2D2D700E" w14:textId="74486125" w:rsidR="00C50103" w:rsidRPr="007D6DCA" w:rsidRDefault="00C50103" w:rsidP="007D6DCA">
      <w:pPr>
        <w:jc w:val="center"/>
        <w:rPr>
          <w:b/>
          <w:sz w:val="32"/>
          <w:szCs w:val="32"/>
        </w:rPr>
      </w:pPr>
      <w:r w:rsidRPr="007D6DCA">
        <w:rPr>
          <w:b/>
          <w:sz w:val="32"/>
          <w:szCs w:val="32"/>
        </w:rPr>
        <w:t xml:space="preserve">Standards, </w:t>
      </w:r>
      <w:r w:rsidR="00B278C9" w:rsidRPr="007D6DCA">
        <w:rPr>
          <w:b/>
          <w:sz w:val="32"/>
          <w:szCs w:val="32"/>
        </w:rPr>
        <w:t>Policies</w:t>
      </w:r>
      <w:r w:rsidRPr="007D6DCA">
        <w:rPr>
          <w:b/>
          <w:sz w:val="32"/>
          <w:szCs w:val="32"/>
        </w:rPr>
        <w:t xml:space="preserve"> and</w:t>
      </w:r>
      <w:r w:rsidR="007D6DCA">
        <w:rPr>
          <w:b/>
          <w:sz w:val="32"/>
          <w:szCs w:val="32"/>
        </w:rPr>
        <w:t xml:space="preserve"> </w:t>
      </w:r>
      <w:r w:rsidRPr="007D6DCA">
        <w:rPr>
          <w:b/>
          <w:sz w:val="32"/>
          <w:szCs w:val="32"/>
        </w:rPr>
        <w:t>Application Instructions</w:t>
      </w:r>
    </w:p>
    <w:p w14:paraId="43308D45" w14:textId="77777777" w:rsidR="00143CFA" w:rsidRPr="00A51115" w:rsidRDefault="00143CFA" w:rsidP="00143CFA">
      <w:pPr>
        <w:jc w:val="center"/>
        <w:rPr>
          <w:b/>
          <w:szCs w:val="20"/>
        </w:rPr>
      </w:pPr>
    </w:p>
    <w:p w14:paraId="38A87525" w14:textId="77777777" w:rsidR="00143CFA" w:rsidRPr="00A51115" w:rsidRDefault="00143CFA" w:rsidP="00143CFA">
      <w:pPr>
        <w:jc w:val="center"/>
        <w:rPr>
          <w:b/>
          <w:szCs w:val="20"/>
        </w:rPr>
      </w:pPr>
    </w:p>
    <w:p w14:paraId="31A2E78E" w14:textId="77777777" w:rsidR="0020202C" w:rsidRPr="00A51115" w:rsidRDefault="0020202C" w:rsidP="00143CFA">
      <w:pPr>
        <w:jc w:val="center"/>
        <w:rPr>
          <w:b/>
          <w:szCs w:val="20"/>
        </w:rPr>
      </w:pPr>
    </w:p>
    <w:p w14:paraId="519A07A1" w14:textId="77777777" w:rsidR="0020202C" w:rsidRPr="00A51115" w:rsidRDefault="0020202C" w:rsidP="00143CFA">
      <w:pPr>
        <w:jc w:val="center"/>
        <w:rPr>
          <w:b/>
          <w:szCs w:val="20"/>
        </w:rPr>
      </w:pPr>
    </w:p>
    <w:p w14:paraId="1D238B8C" w14:textId="77777777" w:rsidR="0020202C" w:rsidRPr="00A51115" w:rsidRDefault="0020202C" w:rsidP="00143CFA">
      <w:pPr>
        <w:jc w:val="center"/>
        <w:rPr>
          <w:b/>
          <w:szCs w:val="20"/>
        </w:rPr>
      </w:pPr>
    </w:p>
    <w:p w14:paraId="77AD4E73" w14:textId="77777777" w:rsidR="0020202C" w:rsidRPr="00A51115" w:rsidRDefault="0020202C" w:rsidP="00143CFA">
      <w:pPr>
        <w:jc w:val="center"/>
        <w:rPr>
          <w:b/>
          <w:szCs w:val="20"/>
        </w:rPr>
      </w:pPr>
    </w:p>
    <w:p w14:paraId="4EA794C0" w14:textId="77777777" w:rsidR="0020202C" w:rsidRPr="00A51115" w:rsidRDefault="0020202C" w:rsidP="00143CFA">
      <w:pPr>
        <w:jc w:val="center"/>
        <w:rPr>
          <w:b/>
          <w:szCs w:val="20"/>
        </w:rPr>
      </w:pPr>
    </w:p>
    <w:p w14:paraId="0E027713" w14:textId="77777777" w:rsidR="0020202C" w:rsidRPr="00A51115" w:rsidRDefault="0020202C" w:rsidP="00143CFA">
      <w:pPr>
        <w:jc w:val="center"/>
        <w:rPr>
          <w:b/>
          <w:szCs w:val="20"/>
        </w:rPr>
      </w:pPr>
    </w:p>
    <w:p w14:paraId="0F9EC7E8" w14:textId="77777777" w:rsidR="0020202C" w:rsidRPr="00A51115" w:rsidRDefault="0020202C" w:rsidP="00143CFA">
      <w:pPr>
        <w:jc w:val="center"/>
        <w:rPr>
          <w:b/>
          <w:szCs w:val="20"/>
        </w:rPr>
      </w:pPr>
    </w:p>
    <w:p w14:paraId="5967C501" w14:textId="77777777" w:rsidR="0020202C" w:rsidRPr="00A51115" w:rsidRDefault="0020202C" w:rsidP="00143CFA">
      <w:pPr>
        <w:jc w:val="center"/>
        <w:rPr>
          <w:b/>
          <w:szCs w:val="20"/>
        </w:rPr>
      </w:pPr>
    </w:p>
    <w:p w14:paraId="7CFD9A44" w14:textId="3BA34DD8" w:rsidR="0020202C" w:rsidRPr="00A51115" w:rsidRDefault="00A51115" w:rsidP="00143CFA">
      <w:pPr>
        <w:jc w:val="center"/>
        <w:rPr>
          <w:b/>
          <w:szCs w:val="20"/>
        </w:rPr>
      </w:pPr>
      <w:r w:rsidRPr="00A51115">
        <w:rPr>
          <w:b/>
          <w:szCs w:val="20"/>
        </w:rPr>
        <w:t>[LOGO</w:t>
      </w:r>
      <w:r w:rsidR="00155B88">
        <w:rPr>
          <w:b/>
          <w:szCs w:val="20"/>
        </w:rPr>
        <w:t xml:space="preserve"> to be developed for the regional/country certification</w:t>
      </w:r>
      <w:r w:rsidRPr="00A51115">
        <w:rPr>
          <w:b/>
          <w:szCs w:val="20"/>
        </w:rPr>
        <w:t>]</w:t>
      </w:r>
    </w:p>
    <w:p w14:paraId="281419EA" w14:textId="77777777" w:rsidR="0020202C" w:rsidRPr="00A51115" w:rsidRDefault="0020202C" w:rsidP="00143CFA">
      <w:pPr>
        <w:jc w:val="center"/>
        <w:rPr>
          <w:b/>
          <w:szCs w:val="20"/>
        </w:rPr>
      </w:pPr>
    </w:p>
    <w:p w14:paraId="2632FF8D" w14:textId="77777777" w:rsidR="0020202C" w:rsidRPr="00A51115" w:rsidRDefault="0020202C" w:rsidP="00143CFA">
      <w:pPr>
        <w:jc w:val="center"/>
        <w:rPr>
          <w:b/>
          <w:szCs w:val="20"/>
        </w:rPr>
      </w:pPr>
    </w:p>
    <w:p w14:paraId="0D827A06" w14:textId="77777777" w:rsidR="0020202C" w:rsidRPr="00A51115" w:rsidRDefault="0020202C" w:rsidP="00143CFA">
      <w:pPr>
        <w:jc w:val="center"/>
        <w:rPr>
          <w:b/>
          <w:szCs w:val="20"/>
        </w:rPr>
      </w:pPr>
    </w:p>
    <w:p w14:paraId="618FFBB0" w14:textId="77777777" w:rsidR="0020202C" w:rsidRPr="00A51115" w:rsidRDefault="0020202C" w:rsidP="00143CFA">
      <w:pPr>
        <w:jc w:val="center"/>
        <w:rPr>
          <w:b/>
          <w:szCs w:val="20"/>
        </w:rPr>
      </w:pPr>
    </w:p>
    <w:p w14:paraId="6BB78206" w14:textId="77777777" w:rsidR="0020202C" w:rsidRPr="00A51115" w:rsidRDefault="0020202C" w:rsidP="00143CFA">
      <w:pPr>
        <w:jc w:val="center"/>
        <w:rPr>
          <w:b/>
          <w:szCs w:val="20"/>
        </w:rPr>
      </w:pPr>
    </w:p>
    <w:p w14:paraId="7A042061" w14:textId="77777777" w:rsidR="0020202C" w:rsidRPr="00A51115" w:rsidRDefault="0020202C" w:rsidP="00143CFA">
      <w:pPr>
        <w:jc w:val="center"/>
        <w:rPr>
          <w:b/>
          <w:szCs w:val="20"/>
        </w:rPr>
      </w:pPr>
    </w:p>
    <w:p w14:paraId="0B5B215A" w14:textId="77777777" w:rsidR="0020202C" w:rsidRPr="00A51115" w:rsidRDefault="0020202C" w:rsidP="00143CFA">
      <w:pPr>
        <w:jc w:val="center"/>
        <w:rPr>
          <w:b/>
          <w:szCs w:val="20"/>
        </w:rPr>
      </w:pPr>
    </w:p>
    <w:p w14:paraId="421B33C4" w14:textId="77777777" w:rsidR="0020202C" w:rsidRPr="00A51115" w:rsidRDefault="0020202C" w:rsidP="00143CFA">
      <w:pPr>
        <w:jc w:val="center"/>
        <w:rPr>
          <w:b/>
          <w:szCs w:val="20"/>
        </w:rPr>
      </w:pPr>
    </w:p>
    <w:p w14:paraId="289DB747" w14:textId="77777777" w:rsidR="0020202C" w:rsidRPr="00A51115" w:rsidRDefault="0020202C" w:rsidP="00143CFA">
      <w:pPr>
        <w:jc w:val="center"/>
        <w:rPr>
          <w:b/>
          <w:szCs w:val="20"/>
        </w:rPr>
      </w:pPr>
    </w:p>
    <w:p w14:paraId="458CE6CD" w14:textId="77777777" w:rsidR="0020202C" w:rsidRPr="00A51115" w:rsidRDefault="0020202C" w:rsidP="00143CFA">
      <w:pPr>
        <w:jc w:val="center"/>
        <w:rPr>
          <w:b/>
          <w:szCs w:val="20"/>
        </w:rPr>
      </w:pPr>
    </w:p>
    <w:p w14:paraId="497F0F4D" w14:textId="77777777" w:rsidR="0020202C" w:rsidRPr="00A51115" w:rsidRDefault="0020202C" w:rsidP="00143CFA">
      <w:pPr>
        <w:jc w:val="center"/>
        <w:rPr>
          <w:b/>
          <w:szCs w:val="20"/>
        </w:rPr>
      </w:pPr>
    </w:p>
    <w:p w14:paraId="2A7AEC18" w14:textId="77777777" w:rsidR="00143CFA" w:rsidRPr="00A51115" w:rsidRDefault="00143CFA" w:rsidP="00143CFA">
      <w:pPr>
        <w:jc w:val="center"/>
        <w:rPr>
          <w:b/>
          <w:szCs w:val="20"/>
        </w:rPr>
      </w:pPr>
    </w:p>
    <w:p w14:paraId="48C01681" w14:textId="77777777" w:rsidR="00143CFA" w:rsidRPr="00A51115" w:rsidRDefault="00143CFA" w:rsidP="00143CFA">
      <w:pPr>
        <w:jc w:val="center"/>
        <w:rPr>
          <w:b/>
          <w:szCs w:val="20"/>
        </w:rPr>
      </w:pPr>
    </w:p>
    <w:p w14:paraId="577A4B4E" w14:textId="0EE81D83" w:rsidR="00D32EF4" w:rsidRPr="00A51115" w:rsidRDefault="00D32EF4" w:rsidP="00D32EF4">
      <w:pPr>
        <w:jc w:val="both"/>
        <w:rPr>
          <w:rFonts w:cs="Arial"/>
          <w:szCs w:val="20"/>
        </w:rPr>
      </w:pPr>
      <w:r w:rsidRPr="00A51115">
        <w:rPr>
          <w:rFonts w:cs="Arial"/>
          <w:szCs w:val="20"/>
        </w:rPr>
        <w:t xml:space="preserve">Copyright </w:t>
      </w:r>
      <w:r w:rsidRPr="00A51115">
        <w:rPr>
          <w:rFonts w:cs="Arial"/>
          <w:szCs w:val="20"/>
        </w:rPr>
        <w:sym w:font="Symbol" w:char="F0D3"/>
      </w:r>
      <w:r w:rsidRPr="00A51115">
        <w:rPr>
          <w:rFonts w:cs="Arial"/>
          <w:szCs w:val="20"/>
        </w:rPr>
        <w:t xml:space="preserve"> </w:t>
      </w:r>
      <w:r w:rsidR="007D3951">
        <w:rPr>
          <w:rFonts w:cs="Arial"/>
          <w:szCs w:val="20"/>
        </w:rPr>
        <w:t xml:space="preserve">2016 </w:t>
      </w:r>
      <w:r w:rsidRPr="00A51115">
        <w:rPr>
          <w:rFonts w:cs="Arial"/>
          <w:szCs w:val="20"/>
        </w:rPr>
        <w:t>by the Academy for the Certification of Vision Rehabilitation and Education Professionals (ACVREP)</w:t>
      </w:r>
    </w:p>
    <w:p w14:paraId="09A7CD00" w14:textId="77777777" w:rsidR="00D32EF4" w:rsidRPr="00A51115" w:rsidRDefault="00D32EF4" w:rsidP="00D32EF4">
      <w:pPr>
        <w:jc w:val="both"/>
        <w:rPr>
          <w:rFonts w:cs="Arial"/>
          <w:szCs w:val="20"/>
        </w:rPr>
      </w:pPr>
    </w:p>
    <w:p w14:paraId="05702E6E" w14:textId="6D0BB786" w:rsidR="00D32EF4" w:rsidRPr="00A47CD1" w:rsidRDefault="00D32EF4" w:rsidP="00D32EF4">
      <w:pPr>
        <w:jc w:val="both"/>
        <w:rPr>
          <w:rFonts w:cs="Arial"/>
          <w:szCs w:val="20"/>
        </w:rPr>
      </w:pPr>
      <w:r w:rsidRPr="00A51115">
        <w:rPr>
          <w:rFonts w:cs="Arial"/>
          <w:szCs w:val="20"/>
        </w:rPr>
        <w:lastRenderedPageBreak/>
        <w:t>All rights reserved.  No part of this work may be reproduced in any form or by any means, electronic or mechanical, including photocopying and recording, or by any information storage or retrieval system, except as may be expressly permitted by the l976 Copyright Act or in the case of brief quotations embodied in critical articles and reviews.  Requests for p</w:t>
      </w:r>
      <w:r w:rsidR="00A47CD1">
        <w:rPr>
          <w:rFonts w:cs="Arial"/>
          <w:szCs w:val="20"/>
        </w:rPr>
        <w:t xml:space="preserve">ermission should be addressed in </w:t>
      </w:r>
      <w:r w:rsidRPr="00A51115">
        <w:rPr>
          <w:rFonts w:cs="Arial"/>
          <w:szCs w:val="20"/>
        </w:rPr>
        <w:t xml:space="preserve">writing to the President of ACVREP. </w:t>
      </w:r>
    </w:p>
    <w:sdt>
      <w:sdtPr>
        <w:rPr>
          <w:rFonts w:ascii="Times New Roman" w:eastAsia="Times New Roman" w:hAnsi="Times New Roman" w:cs="Times New Roman"/>
          <w:sz w:val="24"/>
          <w:szCs w:val="24"/>
        </w:rPr>
        <w:id w:val="187260946"/>
        <w:docPartObj>
          <w:docPartGallery w:val="Table of Contents"/>
          <w:docPartUnique/>
        </w:docPartObj>
      </w:sdtPr>
      <w:sdtEndPr>
        <w:rPr>
          <w:b/>
          <w:bCs/>
          <w:noProof/>
        </w:rPr>
      </w:sdtEndPr>
      <w:sdtContent>
        <w:p w14:paraId="3BB1D2A1" w14:textId="722F0F0A" w:rsidR="001E6529" w:rsidRPr="00877912" w:rsidRDefault="00A47CD1" w:rsidP="00A47CD1">
          <w:pPr>
            <w:pStyle w:val="TOCHeading"/>
            <w:jc w:val="center"/>
            <w:rPr>
              <w:rStyle w:val="Heading1Char"/>
              <w:b/>
            </w:rPr>
          </w:pPr>
          <w:r>
            <w:rPr>
              <w:rStyle w:val="Heading1Char"/>
              <w:b/>
            </w:rPr>
            <w:t>Table of C</w:t>
          </w:r>
          <w:r w:rsidR="001E6529" w:rsidRPr="00877912">
            <w:rPr>
              <w:rStyle w:val="Heading1Char"/>
              <w:b/>
            </w:rPr>
            <w:t>ontents</w:t>
          </w:r>
        </w:p>
        <w:p w14:paraId="748ABF55" w14:textId="317FE65F" w:rsidR="001F00D6" w:rsidRDefault="001F00D6">
          <w:pPr>
            <w:pStyle w:val="TOC2"/>
            <w:tabs>
              <w:tab w:val="right" w:leader="dot" w:pos="9350"/>
            </w:tabs>
          </w:pPr>
          <w:r>
            <w:t>Preface………………………………………………………………………………………….3</w:t>
          </w:r>
        </w:p>
        <w:p w14:paraId="32EB2371" w14:textId="41B5BFC5" w:rsidR="00961E89" w:rsidRPr="001F00D6" w:rsidRDefault="001E6529">
          <w:pPr>
            <w:pStyle w:val="TOC2"/>
            <w:tabs>
              <w:tab w:val="right" w:leader="dot" w:pos="9350"/>
            </w:tabs>
            <w:rPr>
              <w:rFonts w:eastAsiaTheme="minorEastAsia"/>
              <w:noProof/>
              <w:sz w:val="22"/>
              <w:szCs w:val="22"/>
            </w:rPr>
          </w:pPr>
          <w:r w:rsidRPr="001F00D6">
            <w:fldChar w:fldCharType="begin"/>
          </w:r>
          <w:r w:rsidRPr="001F00D6">
            <w:instrText xml:space="preserve"> TOC \o "1-3" \h \z \u </w:instrText>
          </w:r>
          <w:r w:rsidRPr="001F00D6">
            <w:fldChar w:fldCharType="separate"/>
          </w:r>
          <w:hyperlink w:anchor="_Toc468128507" w:history="1">
            <w:r w:rsidR="00961E89" w:rsidRPr="001F00D6">
              <w:rPr>
                <w:rStyle w:val="Hyperlink"/>
                <w:noProof/>
              </w:rPr>
              <w:t>Section 1 - Glossary</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_Toc468128507 \h </w:instrText>
            </w:r>
            <w:r w:rsidR="00961E89" w:rsidRPr="001F00D6">
              <w:rPr>
                <w:noProof/>
                <w:webHidden/>
              </w:rPr>
            </w:r>
            <w:r w:rsidR="00961E89" w:rsidRPr="001F00D6">
              <w:rPr>
                <w:noProof/>
                <w:webHidden/>
              </w:rPr>
              <w:fldChar w:fldCharType="separate"/>
            </w:r>
            <w:r w:rsidR="00961E89" w:rsidRPr="001F00D6">
              <w:rPr>
                <w:noProof/>
                <w:webHidden/>
              </w:rPr>
              <w:t>4</w:t>
            </w:r>
            <w:r w:rsidR="00961E89" w:rsidRPr="001F00D6">
              <w:rPr>
                <w:noProof/>
                <w:webHidden/>
              </w:rPr>
              <w:fldChar w:fldCharType="end"/>
            </w:r>
          </w:hyperlink>
        </w:p>
        <w:p w14:paraId="01BB7567" w14:textId="6FF86825" w:rsidR="00961E89" w:rsidRPr="001F00D6" w:rsidRDefault="00810B5F">
          <w:pPr>
            <w:pStyle w:val="TOC2"/>
            <w:tabs>
              <w:tab w:val="right" w:leader="dot" w:pos="9350"/>
            </w:tabs>
            <w:rPr>
              <w:rFonts w:eastAsiaTheme="minorEastAsia"/>
              <w:noProof/>
              <w:sz w:val="22"/>
              <w:szCs w:val="22"/>
            </w:rPr>
          </w:pPr>
          <w:hyperlink w:anchor="_Toc468128508" w:history="1">
            <w:r w:rsidR="00961E89" w:rsidRPr="001F00D6">
              <w:rPr>
                <w:rStyle w:val="Hyperlink"/>
                <w:noProof/>
              </w:rPr>
              <w:t>Section 2 -  Establishing a new certification program</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_Toc468128508 \h </w:instrText>
            </w:r>
            <w:r w:rsidR="00961E89" w:rsidRPr="001F00D6">
              <w:rPr>
                <w:noProof/>
                <w:webHidden/>
              </w:rPr>
            </w:r>
            <w:r w:rsidR="00961E89" w:rsidRPr="001F00D6">
              <w:rPr>
                <w:noProof/>
                <w:webHidden/>
              </w:rPr>
              <w:fldChar w:fldCharType="separate"/>
            </w:r>
            <w:r w:rsidR="00961E89" w:rsidRPr="001F00D6">
              <w:rPr>
                <w:noProof/>
                <w:webHidden/>
              </w:rPr>
              <w:t>6</w:t>
            </w:r>
            <w:r w:rsidR="00961E89" w:rsidRPr="001F00D6">
              <w:rPr>
                <w:noProof/>
                <w:webHidden/>
              </w:rPr>
              <w:fldChar w:fldCharType="end"/>
            </w:r>
          </w:hyperlink>
        </w:p>
        <w:p w14:paraId="0F93B19C" w14:textId="3DEE1611"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09" w:history="1">
            <w:r w:rsidR="00961E89" w:rsidRPr="001F00D6">
              <w:rPr>
                <w:rStyle w:val="Hyperlink"/>
                <w:noProof/>
              </w:rPr>
              <w:t>A.</w:t>
            </w:r>
            <w:r w:rsidR="00961E89" w:rsidRPr="001F00D6">
              <w:rPr>
                <w:rFonts w:eastAsiaTheme="minorEastAsia"/>
                <w:noProof/>
                <w:sz w:val="22"/>
                <w:szCs w:val="22"/>
              </w:rPr>
              <w:tab/>
            </w:r>
            <w:r w:rsidR="00961E89" w:rsidRPr="001F00D6">
              <w:rPr>
                <w:rStyle w:val="Hyperlink"/>
                <w:noProof/>
              </w:rPr>
              <w:t>O&amp;M Board / Representational Committee</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_Toc468128509 \h </w:instrText>
            </w:r>
            <w:r w:rsidR="00961E89" w:rsidRPr="001F00D6">
              <w:rPr>
                <w:noProof/>
                <w:webHidden/>
              </w:rPr>
            </w:r>
            <w:r w:rsidR="00961E89" w:rsidRPr="001F00D6">
              <w:rPr>
                <w:noProof/>
                <w:webHidden/>
              </w:rPr>
              <w:fldChar w:fldCharType="separate"/>
            </w:r>
            <w:r w:rsidR="00961E89" w:rsidRPr="001F00D6">
              <w:rPr>
                <w:noProof/>
                <w:webHidden/>
              </w:rPr>
              <w:t>6</w:t>
            </w:r>
            <w:r w:rsidR="00961E89" w:rsidRPr="001F00D6">
              <w:rPr>
                <w:noProof/>
                <w:webHidden/>
              </w:rPr>
              <w:fldChar w:fldCharType="end"/>
            </w:r>
          </w:hyperlink>
        </w:p>
        <w:p w14:paraId="30116233" w14:textId="2D78B18E"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0" w:history="1">
            <w:r w:rsidR="00961E89" w:rsidRPr="001F00D6">
              <w:rPr>
                <w:rStyle w:val="Hyperlink"/>
                <w:noProof/>
              </w:rPr>
              <w:t>B.</w:t>
            </w:r>
            <w:r w:rsidR="00961E89" w:rsidRPr="001F00D6">
              <w:rPr>
                <w:rFonts w:eastAsiaTheme="minorEastAsia"/>
                <w:noProof/>
                <w:sz w:val="22"/>
                <w:szCs w:val="22"/>
              </w:rPr>
              <w:tab/>
            </w:r>
            <w:r w:rsidR="00961E89" w:rsidRPr="001F00D6">
              <w:rPr>
                <w:rStyle w:val="Hyperlink"/>
                <w:noProof/>
              </w:rPr>
              <w:t>Commitment to partnerships and quality</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_Toc468128510 \h </w:instrText>
            </w:r>
            <w:r w:rsidR="00961E89" w:rsidRPr="001F00D6">
              <w:rPr>
                <w:noProof/>
                <w:webHidden/>
              </w:rPr>
            </w:r>
            <w:r w:rsidR="00961E89" w:rsidRPr="001F00D6">
              <w:rPr>
                <w:noProof/>
                <w:webHidden/>
              </w:rPr>
              <w:fldChar w:fldCharType="separate"/>
            </w:r>
            <w:r w:rsidR="00961E89" w:rsidRPr="001F00D6">
              <w:rPr>
                <w:noProof/>
                <w:webHidden/>
              </w:rPr>
              <w:t>6</w:t>
            </w:r>
            <w:r w:rsidR="00961E89" w:rsidRPr="001F00D6">
              <w:rPr>
                <w:noProof/>
                <w:webHidden/>
              </w:rPr>
              <w:fldChar w:fldCharType="end"/>
            </w:r>
          </w:hyperlink>
        </w:p>
        <w:p w14:paraId="25F115AC" w14:textId="05928E7C"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1" w:history="1">
            <w:r w:rsidR="00961E89" w:rsidRPr="001F00D6">
              <w:rPr>
                <w:rStyle w:val="Hyperlink"/>
                <w:noProof/>
              </w:rPr>
              <w:t>C.</w:t>
            </w:r>
            <w:r w:rsidR="00961E89" w:rsidRPr="001F00D6">
              <w:rPr>
                <w:rFonts w:eastAsiaTheme="minorEastAsia"/>
                <w:noProof/>
                <w:sz w:val="22"/>
                <w:szCs w:val="22"/>
              </w:rPr>
              <w:tab/>
            </w:r>
            <w:r w:rsidR="00961E89" w:rsidRPr="001F00D6">
              <w:rPr>
                <w:rStyle w:val="Hyperlink"/>
                <w:noProof/>
              </w:rPr>
              <w:t>Naming the OMS certification program</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_Toc468128511 \h </w:instrText>
            </w:r>
            <w:r w:rsidR="00961E89" w:rsidRPr="001F00D6">
              <w:rPr>
                <w:noProof/>
                <w:webHidden/>
              </w:rPr>
            </w:r>
            <w:r w:rsidR="00961E89" w:rsidRPr="001F00D6">
              <w:rPr>
                <w:noProof/>
                <w:webHidden/>
              </w:rPr>
              <w:fldChar w:fldCharType="separate"/>
            </w:r>
            <w:r w:rsidR="00961E89" w:rsidRPr="001F00D6">
              <w:rPr>
                <w:noProof/>
                <w:webHidden/>
              </w:rPr>
              <w:t>7</w:t>
            </w:r>
            <w:r w:rsidR="00961E89" w:rsidRPr="001F00D6">
              <w:rPr>
                <w:noProof/>
                <w:webHidden/>
              </w:rPr>
              <w:fldChar w:fldCharType="end"/>
            </w:r>
          </w:hyperlink>
        </w:p>
        <w:p w14:paraId="2CD9247A" w14:textId="7A6CE41A" w:rsidR="00961E89" w:rsidRPr="001F00D6" w:rsidRDefault="00810B5F">
          <w:pPr>
            <w:pStyle w:val="TOC2"/>
            <w:tabs>
              <w:tab w:val="right" w:leader="dot" w:pos="9350"/>
            </w:tabs>
            <w:rPr>
              <w:rFonts w:eastAsiaTheme="minorEastAsia"/>
              <w:noProof/>
              <w:sz w:val="22"/>
              <w:szCs w:val="22"/>
            </w:rPr>
          </w:pPr>
          <w:hyperlink w:anchor="_Toc468128512" w:history="1">
            <w:r w:rsidR="00961E89" w:rsidRPr="001F00D6">
              <w:rPr>
                <w:rStyle w:val="Hyperlink"/>
                <w:noProof/>
              </w:rPr>
              <w:t>Section 3 - Eligibility Criteria for Certificants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_Toc468128512 \h </w:instrText>
            </w:r>
            <w:r w:rsidR="00961E89" w:rsidRPr="001F00D6">
              <w:rPr>
                <w:noProof/>
                <w:webHidden/>
              </w:rPr>
            </w:r>
            <w:r w:rsidR="00961E89" w:rsidRPr="001F00D6">
              <w:rPr>
                <w:noProof/>
                <w:webHidden/>
              </w:rPr>
              <w:fldChar w:fldCharType="separate"/>
            </w:r>
            <w:r w:rsidR="00961E89" w:rsidRPr="001F00D6">
              <w:rPr>
                <w:noProof/>
                <w:webHidden/>
              </w:rPr>
              <w:t>7</w:t>
            </w:r>
            <w:r w:rsidR="00961E89" w:rsidRPr="001F00D6">
              <w:rPr>
                <w:noProof/>
                <w:webHidden/>
              </w:rPr>
              <w:fldChar w:fldCharType="end"/>
            </w:r>
          </w:hyperlink>
        </w:p>
        <w:p w14:paraId="2159309E" w14:textId="0834BE95"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3" w:history="1">
            <w:r w:rsidR="00961E89" w:rsidRPr="001F00D6">
              <w:rPr>
                <w:rStyle w:val="Hyperlink"/>
                <w:noProof/>
              </w:rPr>
              <w:t>A.</w:t>
            </w:r>
            <w:r w:rsidR="00961E89" w:rsidRPr="001F00D6">
              <w:rPr>
                <w:rFonts w:eastAsiaTheme="minorEastAsia"/>
                <w:noProof/>
                <w:sz w:val="22"/>
                <w:szCs w:val="22"/>
              </w:rPr>
              <w:tab/>
            </w:r>
            <w:r w:rsidR="00961E89" w:rsidRPr="001F00D6">
              <w:rPr>
                <w:rStyle w:val="Hyperlink"/>
                <w:noProof/>
              </w:rPr>
              <w:t>Academic Qualifications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_Toc468128513 \h </w:instrText>
            </w:r>
            <w:r w:rsidR="00961E89" w:rsidRPr="001F00D6">
              <w:rPr>
                <w:noProof/>
                <w:webHidden/>
              </w:rPr>
            </w:r>
            <w:r w:rsidR="00961E89" w:rsidRPr="001F00D6">
              <w:rPr>
                <w:noProof/>
                <w:webHidden/>
              </w:rPr>
              <w:fldChar w:fldCharType="separate"/>
            </w:r>
            <w:r w:rsidR="00961E89" w:rsidRPr="001F00D6">
              <w:rPr>
                <w:noProof/>
                <w:webHidden/>
              </w:rPr>
              <w:t>7</w:t>
            </w:r>
            <w:r w:rsidR="00961E89" w:rsidRPr="001F00D6">
              <w:rPr>
                <w:noProof/>
                <w:webHidden/>
              </w:rPr>
              <w:fldChar w:fldCharType="end"/>
            </w:r>
          </w:hyperlink>
        </w:p>
        <w:p w14:paraId="75AADE22" w14:textId="5AE5DB8D"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4" w:history="1">
            <w:r w:rsidR="00961E89" w:rsidRPr="001F00D6">
              <w:rPr>
                <w:rStyle w:val="Hyperlink"/>
                <w:noProof/>
              </w:rPr>
              <w:t>B.</w:t>
            </w:r>
            <w:r w:rsidR="00961E89" w:rsidRPr="001F00D6">
              <w:rPr>
                <w:rFonts w:eastAsiaTheme="minorEastAsia"/>
                <w:noProof/>
                <w:sz w:val="22"/>
                <w:szCs w:val="22"/>
              </w:rPr>
              <w:tab/>
            </w:r>
            <w:r w:rsidR="00961E89" w:rsidRPr="001F00D6">
              <w:rPr>
                <w:rStyle w:val="Hyperlink"/>
                <w:noProof/>
              </w:rPr>
              <w:t>O&amp;M Core Domains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_Toc468128514 \h </w:instrText>
            </w:r>
            <w:r w:rsidR="00961E89" w:rsidRPr="001F00D6">
              <w:rPr>
                <w:noProof/>
                <w:webHidden/>
              </w:rPr>
            </w:r>
            <w:r w:rsidR="00961E89" w:rsidRPr="001F00D6">
              <w:rPr>
                <w:noProof/>
                <w:webHidden/>
              </w:rPr>
              <w:fldChar w:fldCharType="separate"/>
            </w:r>
            <w:r w:rsidR="00961E89" w:rsidRPr="001F00D6">
              <w:rPr>
                <w:noProof/>
                <w:webHidden/>
              </w:rPr>
              <w:t>8</w:t>
            </w:r>
            <w:r w:rsidR="00961E89" w:rsidRPr="001F00D6">
              <w:rPr>
                <w:noProof/>
                <w:webHidden/>
              </w:rPr>
              <w:fldChar w:fldCharType="end"/>
            </w:r>
          </w:hyperlink>
        </w:p>
        <w:p w14:paraId="3718BC28" w14:textId="185024B5"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5" w:history="1">
            <w:r w:rsidR="00961E89" w:rsidRPr="001F00D6">
              <w:rPr>
                <w:rStyle w:val="Hyperlink"/>
                <w:noProof/>
              </w:rPr>
              <w:t>C.</w:t>
            </w:r>
            <w:r w:rsidR="00961E89" w:rsidRPr="001F00D6">
              <w:rPr>
                <w:rFonts w:eastAsiaTheme="minorEastAsia"/>
                <w:noProof/>
                <w:sz w:val="22"/>
                <w:szCs w:val="22"/>
              </w:rPr>
              <w:tab/>
            </w:r>
            <w:r w:rsidR="00961E89" w:rsidRPr="001F00D6">
              <w:rPr>
                <w:rStyle w:val="Hyperlink"/>
                <w:noProof/>
              </w:rPr>
              <w:t>Practical/Clinical Internship</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_Toc468128515 \h </w:instrText>
            </w:r>
            <w:r w:rsidR="00961E89" w:rsidRPr="001F00D6">
              <w:rPr>
                <w:noProof/>
                <w:webHidden/>
              </w:rPr>
            </w:r>
            <w:r w:rsidR="00961E89" w:rsidRPr="001F00D6">
              <w:rPr>
                <w:noProof/>
                <w:webHidden/>
              </w:rPr>
              <w:fldChar w:fldCharType="separate"/>
            </w:r>
            <w:r w:rsidR="00961E89" w:rsidRPr="001F00D6">
              <w:rPr>
                <w:noProof/>
                <w:webHidden/>
              </w:rPr>
              <w:t>9</w:t>
            </w:r>
            <w:r w:rsidR="00961E89" w:rsidRPr="001F00D6">
              <w:rPr>
                <w:noProof/>
                <w:webHidden/>
              </w:rPr>
              <w:fldChar w:fldCharType="end"/>
            </w:r>
          </w:hyperlink>
        </w:p>
        <w:p w14:paraId="4AF72379" w14:textId="1947BBC1" w:rsidR="00961E89" w:rsidRPr="001F00D6" w:rsidRDefault="00810B5F">
          <w:pPr>
            <w:pStyle w:val="TOC3"/>
            <w:rPr>
              <w:rFonts w:eastAsiaTheme="minorEastAsia"/>
              <w:noProof/>
              <w:sz w:val="22"/>
              <w:szCs w:val="22"/>
            </w:rPr>
          </w:pPr>
          <w:hyperlink w:anchor="_Toc468128516" w:history="1">
            <w:r w:rsidR="00961E89" w:rsidRPr="001F00D6">
              <w:rPr>
                <w:rStyle w:val="Hyperlink"/>
                <w:noProof/>
              </w:rPr>
              <w:t>Section 4 – Code of Ethics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_Toc468128516 \h </w:instrText>
            </w:r>
            <w:r w:rsidR="00961E89" w:rsidRPr="001F00D6">
              <w:rPr>
                <w:noProof/>
                <w:webHidden/>
              </w:rPr>
            </w:r>
            <w:r w:rsidR="00961E89" w:rsidRPr="001F00D6">
              <w:rPr>
                <w:noProof/>
                <w:webHidden/>
              </w:rPr>
              <w:fldChar w:fldCharType="separate"/>
            </w:r>
            <w:r w:rsidR="00961E89" w:rsidRPr="001F00D6">
              <w:rPr>
                <w:noProof/>
                <w:webHidden/>
              </w:rPr>
              <w:t>10</w:t>
            </w:r>
            <w:r w:rsidR="00961E89" w:rsidRPr="001F00D6">
              <w:rPr>
                <w:noProof/>
                <w:webHidden/>
              </w:rPr>
              <w:fldChar w:fldCharType="end"/>
            </w:r>
          </w:hyperlink>
        </w:p>
        <w:p w14:paraId="0618A3BD" w14:textId="2B02E0A3" w:rsidR="00961E89" w:rsidRPr="001F00D6" w:rsidRDefault="00810B5F">
          <w:pPr>
            <w:pStyle w:val="TOC3"/>
            <w:rPr>
              <w:rFonts w:eastAsiaTheme="minorEastAsia"/>
              <w:noProof/>
              <w:sz w:val="22"/>
              <w:szCs w:val="22"/>
            </w:rPr>
          </w:pPr>
          <w:hyperlink w:anchor="_Toc468128517" w:history="1">
            <w:r w:rsidR="00961E89" w:rsidRPr="001F00D6">
              <w:rPr>
                <w:rStyle w:val="Hyperlink"/>
                <w:noProof/>
              </w:rPr>
              <w:t>Section 5 - ACVREP O&amp;M Certification Exam</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_Toc468128517 \h </w:instrText>
            </w:r>
            <w:r w:rsidR="00961E89" w:rsidRPr="001F00D6">
              <w:rPr>
                <w:noProof/>
                <w:webHidden/>
              </w:rPr>
            </w:r>
            <w:r w:rsidR="00961E89" w:rsidRPr="001F00D6">
              <w:rPr>
                <w:noProof/>
                <w:webHidden/>
              </w:rPr>
              <w:fldChar w:fldCharType="separate"/>
            </w:r>
            <w:r w:rsidR="00961E89" w:rsidRPr="001F00D6">
              <w:rPr>
                <w:noProof/>
                <w:webHidden/>
              </w:rPr>
              <w:t>10</w:t>
            </w:r>
            <w:r w:rsidR="00961E89" w:rsidRPr="001F00D6">
              <w:rPr>
                <w:noProof/>
                <w:webHidden/>
              </w:rPr>
              <w:fldChar w:fldCharType="end"/>
            </w:r>
          </w:hyperlink>
        </w:p>
        <w:p w14:paraId="7A4E47C6" w14:textId="0E8A6967" w:rsidR="00961E89" w:rsidRPr="001F00D6" w:rsidRDefault="00810B5F">
          <w:pPr>
            <w:pStyle w:val="TOC3"/>
            <w:rPr>
              <w:rFonts w:eastAsiaTheme="minorEastAsia"/>
              <w:noProof/>
              <w:sz w:val="22"/>
              <w:szCs w:val="22"/>
            </w:rPr>
          </w:pPr>
          <w:hyperlink w:anchor="_Toc468128518" w:history="1">
            <w:r w:rsidR="00961E89" w:rsidRPr="001F00D6">
              <w:rPr>
                <w:rStyle w:val="Hyperlink"/>
                <w:noProof/>
              </w:rPr>
              <w:t>Section 6 - Recertification Requirements / Continuing Education Providers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_Toc468128518 \h </w:instrText>
            </w:r>
            <w:r w:rsidR="00961E89" w:rsidRPr="001F00D6">
              <w:rPr>
                <w:noProof/>
                <w:webHidden/>
              </w:rPr>
            </w:r>
            <w:r w:rsidR="00961E89" w:rsidRPr="001F00D6">
              <w:rPr>
                <w:noProof/>
                <w:webHidden/>
              </w:rPr>
              <w:fldChar w:fldCharType="separate"/>
            </w:r>
            <w:r w:rsidR="00961E89" w:rsidRPr="001F00D6">
              <w:rPr>
                <w:noProof/>
                <w:webHidden/>
              </w:rPr>
              <w:t>10</w:t>
            </w:r>
            <w:r w:rsidR="00961E89" w:rsidRPr="001F00D6">
              <w:rPr>
                <w:noProof/>
                <w:webHidden/>
              </w:rPr>
              <w:fldChar w:fldCharType="end"/>
            </w:r>
          </w:hyperlink>
        </w:p>
        <w:p w14:paraId="28246706" w14:textId="09C2569E" w:rsidR="00961E89" w:rsidRPr="001F00D6" w:rsidRDefault="00810B5F">
          <w:pPr>
            <w:pStyle w:val="TOC2"/>
            <w:tabs>
              <w:tab w:val="right" w:leader="dot" w:pos="9350"/>
            </w:tabs>
            <w:rPr>
              <w:noProof/>
            </w:rPr>
          </w:pPr>
          <w:hyperlink w:anchor="_Toc468128519" w:history="1">
            <w:r w:rsidR="00961E89" w:rsidRPr="001F00D6">
              <w:rPr>
                <w:rStyle w:val="Hyperlink"/>
                <w:noProof/>
              </w:rPr>
              <w:t>Section 7 – Additional Items to Strengthen your Application</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_Toc468128519 \h </w:instrText>
            </w:r>
            <w:r w:rsidR="00961E89" w:rsidRPr="001F00D6">
              <w:rPr>
                <w:noProof/>
                <w:webHidden/>
              </w:rPr>
            </w:r>
            <w:r w:rsidR="00961E89" w:rsidRPr="001F00D6">
              <w:rPr>
                <w:noProof/>
                <w:webHidden/>
              </w:rPr>
              <w:fldChar w:fldCharType="separate"/>
            </w:r>
            <w:r w:rsidR="00961E89" w:rsidRPr="001F00D6">
              <w:rPr>
                <w:noProof/>
                <w:webHidden/>
              </w:rPr>
              <w:t>11</w:t>
            </w:r>
            <w:r w:rsidR="00961E89" w:rsidRPr="001F00D6">
              <w:rPr>
                <w:noProof/>
                <w:webHidden/>
              </w:rPr>
              <w:fldChar w:fldCharType="end"/>
            </w:r>
          </w:hyperlink>
        </w:p>
        <w:p w14:paraId="7F81AD68" w14:textId="7A1B22A2" w:rsidR="00B3622C" w:rsidRPr="001F00D6" w:rsidRDefault="00B3622C" w:rsidP="00B3622C">
          <w:pPr>
            <w:rPr>
              <w:rFonts w:eastAsiaTheme="minorEastAsia"/>
            </w:rPr>
          </w:pPr>
          <w:r w:rsidRPr="001F00D6">
            <w:rPr>
              <w:rFonts w:eastAsiaTheme="minorEastAsia"/>
            </w:rPr>
            <w:t xml:space="preserve">    Section 8 - Application Submission and Approval Process…………………………………...11</w:t>
          </w:r>
        </w:p>
        <w:p w14:paraId="179120D5" w14:textId="198B35AE" w:rsidR="00961E89" w:rsidRPr="001F00D6" w:rsidRDefault="00810B5F">
          <w:pPr>
            <w:pStyle w:val="TOC2"/>
            <w:tabs>
              <w:tab w:val="right" w:leader="dot" w:pos="9350"/>
            </w:tabs>
            <w:rPr>
              <w:rFonts w:eastAsiaTheme="minorEastAsia"/>
              <w:noProof/>
              <w:sz w:val="22"/>
              <w:szCs w:val="22"/>
            </w:rPr>
          </w:pPr>
          <w:hyperlink w:anchor="_Toc468128520" w:history="1">
            <w:r w:rsidR="00961E89" w:rsidRPr="001F00D6">
              <w:rPr>
                <w:rStyle w:val="Hyperlink"/>
                <w:noProof/>
              </w:rPr>
              <w:t>APPENDIX A</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_Toc468128520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35A54214" w14:textId="1A90C3DA" w:rsidR="00961E89" w:rsidRPr="001F00D6" w:rsidRDefault="00810B5F">
          <w:pPr>
            <w:pStyle w:val="TOC2"/>
            <w:tabs>
              <w:tab w:val="right" w:leader="dot" w:pos="9350"/>
            </w:tabs>
            <w:rPr>
              <w:rFonts w:eastAsiaTheme="minorEastAsia"/>
              <w:noProof/>
              <w:sz w:val="22"/>
              <w:szCs w:val="22"/>
            </w:rPr>
          </w:pPr>
          <w:hyperlink w:anchor="_Toc468128521" w:history="1">
            <w:r w:rsidR="00961E89" w:rsidRPr="001F00D6">
              <w:rPr>
                <w:rStyle w:val="Hyperlink"/>
                <w:noProof/>
              </w:rPr>
              <w:t>APPENDIX B</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_Toc468128521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1FE4C3AC" w14:textId="2B6DC68F" w:rsidR="00961E89" w:rsidRPr="001F00D6" w:rsidRDefault="00810B5F">
          <w:pPr>
            <w:pStyle w:val="TOC2"/>
            <w:tabs>
              <w:tab w:val="right" w:leader="dot" w:pos="9350"/>
            </w:tabs>
            <w:rPr>
              <w:rFonts w:eastAsiaTheme="minorEastAsia"/>
              <w:noProof/>
              <w:sz w:val="22"/>
              <w:szCs w:val="22"/>
            </w:rPr>
          </w:pPr>
          <w:hyperlink w:anchor="_Toc468128522" w:history="1">
            <w:r w:rsidR="00961E89" w:rsidRPr="001F00D6">
              <w:rPr>
                <w:rStyle w:val="Hyperlink"/>
                <w:noProof/>
              </w:rPr>
              <w:t>APPENDIX C</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_Toc468128522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26335F20" w14:textId="693EEC0B" w:rsidR="00961E89" w:rsidRPr="001F00D6" w:rsidRDefault="00810B5F">
          <w:pPr>
            <w:pStyle w:val="TOC2"/>
            <w:tabs>
              <w:tab w:val="right" w:leader="dot" w:pos="9350"/>
            </w:tabs>
            <w:rPr>
              <w:rFonts w:eastAsiaTheme="minorEastAsia"/>
              <w:noProof/>
              <w:sz w:val="22"/>
              <w:szCs w:val="22"/>
            </w:rPr>
          </w:pPr>
          <w:hyperlink w:anchor="_Toc468128523" w:history="1">
            <w:r w:rsidR="00961E89" w:rsidRPr="001F00D6">
              <w:rPr>
                <w:rStyle w:val="Hyperlink"/>
                <w:noProof/>
              </w:rPr>
              <w:t>APPENDIX D</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_Toc468128523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21D01A66" w14:textId="76624482" w:rsidR="001E6529" w:rsidRPr="001F00D6" w:rsidRDefault="001E6529">
          <w:r w:rsidRPr="001F00D6">
            <w:rPr>
              <w:b/>
              <w:bCs/>
              <w:noProof/>
            </w:rPr>
            <w:fldChar w:fldCharType="end"/>
          </w:r>
        </w:p>
      </w:sdtContent>
    </w:sdt>
    <w:p w14:paraId="479172A7" w14:textId="77AEDB32" w:rsidR="00A51115" w:rsidRPr="00A51115" w:rsidRDefault="0037280D" w:rsidP="00A2423B">
      <w:pPr>
        <w:pStyle w:val="Heading2"/>
        <w:numPr>
          <w:ilvl w:val="0"/>
          <w:numId w:val="0"/>
        </w:numPr>
        <w:ind w:left="850"/>
      </w:pPr>
      <w:r w:rsidRPr="00A51115">
        <w:rPr>
          <w:rFonts w:ascii="Times New Roman" w:hAnsi="Times New Roman"/>
          <w:b w:val="0"/>
          <w:bCs w:val="0"/>
          <w:szCs w:val="32"/>
          <w:u w:val="single"/>
        </w:rPr>
        <w:br w:type="page"/>
      </w:r>
    </w:p>
    <w:p w14:paraId="73C29150" w14:textId="77777777" w:rsidR="00206F81" w:rsidRPr="00A2423B" w:rsidRDefault="00206F81" w:rsidP="00206F81">
      <w:pPr>
        <w:rPr>
          <w:sz w:val="32"/>
          <w:szCs w:val="32"/>
        </w:rPr>
      </w:pPr>
      <w:r w:rsidRPr="00A2423B">
        <w:rPr>
          <w:b/>
          <w:sz w:val="32"/>
          <w:szCs w:val="32"/>
        </w:rPr>
        <w:lastRenderedPageBreak/>
        <w:t>Preface</w:t>
      </w:r>
    </w:p>
    <w:p w14:paraId="0A4DAD1E" w14:textId="77777777" w:rsidR="00206F81" w:rsidRPr="00206F81" w:rsidRDefault="00206F81" w:rsidP="00206F81"/>
    <w:p w14:paraId="60F6FF89" w14:textId="77777777" w:rsidR="00206F81" w:rsidRPr="00206F81" w:rsidRDefault="00206F81" w:rsidP="00206F81">
      <w:r w:rsidRPr="00206F81">
        <w:t>In March of 2016 the Board of Directors of ACVREP, in affirmation of its Vision that all individuals receiving vision rehabilitation or education will be provided with services from highly-qualified professionals, restated its Mission to emphasize ACVREP’s commitment to a universal standard for the profession.  The Mission now reads as follows:  </w:t>
      </w:r>
    </w:p>
    <w:p w14:paraId="7EB607FA" w14:textId="77777777" w:rsidR="00206F81" w:rsidRPr="00206F81" w:rsidRDefault="00206F81" w:rsidP="00206F81"/>
    <w:p w14:paraId="285D0087" w14:textId="77777777" w:rsidR="00206F81" w:rsidRPr="00206F81" w:rsidRDefault="00206F81" w:rsidP="00AF1B3D">
      <w:pPr>
        <w:ind w:firstLine="720"/>
      </w:pPr>
      <w:r w:rsidRPr="00206F81">
        <w:t xml:space="preserve">“To offer professional certification for vision rehabilitation and education </w:t>
      </w:r>
    </w:p>
    <w:p w14:paraId="12E9F484" w14:textId="77777777" w:rsidR="00206F81" w:rsidRPr="00206F81" w:rsidRDefault="00206F81" w:rsidP="00AF1B3D">
      <w:pPr>
        <w:ind w:firstLine="720"/>
      </w:pPr>
      <w:r w:rsidRPr="00206F81">
        <w:t xml:space="preserve">professionals in order to establish a worldwide standard of service delivery </w:t>
      </w:r>
    </w:p>
    <w:p w14:paraId="34562BA5" w14:textId="77777777" w:rsidR="00206F81" w:rsidRPr="00206F81" w:rsidRDefault="00206F81" w:rsidP="00AF1B3D">
      <w:pPr>
        <w:ind w:firstLine="720"/>
      </w:pPr>
      <w:r w:rsidRPr="00206F81">
        <w:t>to people who are blind or visually impaired”</w:t>
      </w:r>
    </w:p>
    <w:p w14:paraId="68D51B8D" w14:textId="77777777" w:rsidR="00206F81" w:rsidRPr="00206F81" w:rsidRDefault="00206F81" w:rsidP="00206F81"/>
    <w:p w14:paraId="528EDC6B" w14:textId="77777777" w:rsidR="00206F81" w:rsidRPr="00206F81" w:rsidRDefault="00206F81" w:rsidP="00206F81">
      <w:r w:rsidRPr="00206F81">
        <w:t>To become certified as a COMS there are three criteria that must be met:</w:t>
      </w:r>
    </w:p>
    <w:p w14:paraId="4DAAD9CD" w14:textId="77777777" w:rsidR="00206F81" w:rsidRPr="00206F81" w:rsidRDefault="00206F81" w:rsidP="00206F81"/>
    <w:p w14:paraId="2E725AA6" w14:textId="3F58C410" w:rsidR="00206F81" w:rsidRPr="00206F81" w:rsidRDefault="00206F81" w:rsidP="001D5DBE">
      <w:pPr>
        <w:numPr>
          <w:ilvl w:val="0"/>
          <w:numId w:val="3"/>
        </w:numPr>
      </w:pPr>
      <w:r w:rsidRPr="00206F81">
        <w:t>Minimum educational requirements</w:t>
      </w:r>
      <w:r w:rsidR="002B5AB7">
        <w:t xml:space="preserve"> completed at a university</w:t>
      </w:r>
    </w:p>
    <w:p w14:paraId="740C6F96" w14:textId="20C0A01C" w:rsidR="00206F81" w:rsidRPr="00206F81" w:rsidRDefault="00206F81" w:rsidP="001D5DBE">
      <w:pPr>
        <w:numPr>
          <w:ilvl w:val="0"/>
          <w:numId w:val="3"/>
        </w:numPr>
      </w:pPr>
      <w:r w:rsidRPr="00206F81">
        <w:t>Internship demonstrating application of core competencies and supervised by a COMS</w:t>
      </w:r>
      <w:r w:rsidR="002B5AB7">
        <w:t xml:space="preserve"> in conjunction with a university program</w:t>
      </w:r>
    </w:p>
    <w:p w14:paraId="1C21D32B" w14:textId="77777777" w:rsidR="00206F81" w:rsidRPr="00206F81" w:rsidRDefault="00206F81" w:rsidP="001D5DBE">
      <w:pPr>
        <w:numPr>
          <w:ilvl w:val="0"/>
          <w:numId w:val="3"/>
        </w:numPr>
      </w:pPr>
      <w:r w:rsidRPr="00206F81">
        <w:t>Passing a rigorous exam</w:t>
      </w:r>
    </w:p>
    <w:p w14:paraId="58AECDE5" w14:textId="77777777" w:rsidR="00206F81" w:rsidRPr="00206F81" w:rsidRDefault="00206F81" w:rsidP="00206F81"/>
    <w:p w14:paraId="451DA9A6" w14:textId="3C2D7812" w:rsidR="00206F81" w:rsidRPr="00206F81" w:rsidRDefault="00206F81" w:rsidP="00206F81">
      <w:r w:rsidRPr="00206F81">
        <w:t xml:space="preserve">While ACVREP has always welcomed international applicants for the COMS certification, the two </w:t>
      </w:r>
      <w:r w:rsidR="00D51BCB">
        <w:t xml:space="preserve">current </w:t>
      </w:r>
      <w:r w:rsidRPr="00206F81">
        <w:t xml:space="preserve">criteria that have provided a challenge for international candidates are: </w:t>
      </w:r>
    </w:p>
    <w:p w14:paraId="1E022EE2" w14:textId="77777777" w:rsidR="00206F81" w:rsidRPr="00206F81" w:rsidRDefault="00206F81" w:rsidP="001D5DBE">
      <w:pPr>
        <w:numPr>
          <w:ilvl w:val="0"/>
          <w:numId w:val="4"/>
        </w:numPr>
      </w:pPr>
      <w:r w:rsidRPr="00206F81">
        <w:t>meeting the COMS educational requirements where an applicant must have a minimum of a US-equivalent bachelor’s degree and have taken their orientation and mobility courses at the university level</w:t>
      </w:r>
    </w:p>
    <w:p w14:paraId="54CD44F4" w14:textId="1CEC1E5D" w:rsidR="00206F81" w:rsidRPr="00206F81" w:rsidRDefault="00206F81" w:rsidP="001D5DBE">
      <w:pPr>
        <w:numPr>
          <w:ilvl w:val="0"/>
          <w:numId w:val="4"/>
        </w:numPr>
      </w:pPr>
      <w:r w:rsidRPr="00206F81">
        <w:t>completing an internship of a minimum of 350 hours supervised by a COMS</w:t>
      </w:r>
      <w:r w:rsidR="005F4BC6">
        <w:t xml:space="preserve"> under a university program</w:t>
      </w:r>
    </w:p>
    <w:p w14:paraId="61DB2EF6" w14:textId="77777777" w:rsidR="00206F81" w:rsidRPr="00206F81" w:rsidRDefault="00206F81" w:rsidP="00206F81"/>
    <w:p w14:paraId="30A589E8" w14:textId="77777777" w:rsidR="00206F81" w:rsidRPr="00206F81" w:rsidRDefault="00206F81" w:rsidP="00206F81">
      <w:r w:rsidRPr="00206F81">
        <w:t>ACVREP recognizes that the educational systems in other parts of the world may have a different personnel preparation structure than the US system. ACVREP recognizes other regions of the world provide high-quality and comparable standards of training in the area of orientation and mobility although the training may not be university-based. Therefore, it is in that context that ACVREP proposes the following:</w:t>
      </w:r>
    </w:p>
    <w:p w14:paraId="59A84A65" w14:textId="77777777" w:rsidR="00206F81" w:rsidRPr="00206F81" w:rsidRDefault="00206F81" w:rsidP="001D5DBE">
      <w:pPr>
        <w:numPr>
          <w:ilvl w:val="0"/>
          <w:numId w:val="5"/>
        </w:numPr>
      </w:pPr>
      <w:r w:rsidRPr="00206F81">
        <w:t>Creating country or region specific orientation and mobility certifications evidenced by a certification name for that country/region</w:t>
      </w:r>
    </w:p>
    <w:p w14:paraId="283AD89D" w14:textId="77777777" w:rsidR="00206F81" w:rsidRPr="00206F81" w:rsidRDefault="00206F81" w:rsidP="001D5DBE">
      <w:pPr>
        <w:numPr>
          <w:ilvl w:val="0"/>
          <w:numId w:val="5"/>
        </w:numPr>
      </w:pPr>
      <w:r w:rsidRPr="00206F81">
        <w:t>Eligibility criteria based on the educational and experiential/internship standards of that country/region</w:t>
      </w:r>
    </w:p>
    <w:p w14:paraId="7494C34B" w14:textId="5A5C57F3" w:rsidR="00206F81" w:rsidRPr="00206F81" w:rsidRDefault="00206F81" w:rsidP="001D5DBE">
      <w:pPr>
        <w:numPr>
          <w:ilvl w:val="0"/>
          <w:numId w:val="5"/>
        </w:numPr>
      </w:pPr>
      <w:r w:rsidRPr="00206F81">
        <w:t xml:space="preserve">All orientation and mobility applicants, regardless of country/region, take the same universal exam based on a universal Body of Knowledge for orientation and mobility (see Appendix </w:t>
      </w:r>
      <w:r w:rsidR="009C0CF6">
        <w:t>C</w:t>
      </w:r>
      <w:r w:rsidRPr="00206F81">
        <w:t>)</w:t>
      </w:r>
    </w:p>
    <w:p w14:paraId="0A15004C" w14:textId="77777777" w:rsidR="00206F81" w:rsidRPr="00206F81" w:rsidRDefault="00206F81" w:rsidP="001D5DBE">
      <w:pPr>
        <w:numPr>
          <w:ilvl w:val="0"/>
          <w:numId w:val="5"/>
        </w:numPr>
      </w:pPr>
      <w:r w:rsidRPr="00206F81">
        <w:t>All fees would be based on current fee structure paid in US Dollars</w:t>
      </w:r>
    </w:p>
    <w:p w14:paraId="62B91463" w14:textId="77777777" w:rsidR="00206F81" w:rsidRPr="00206F81" w:rsidRDefault="00206F81" w:rsidP="001D5DBE">
      <w:pPr>
        <w:numPr>
          <w:ilvl w:val="0"/>
          <w:numId w:val="5"/>
        </w:numPr>
      </w:pPr>
      <w:r w:rsidRPr="00206F81">
        <w:t>Recertification would be required at least every 5 years</w:t>
      </w:r>
    </w:p>
    <w:p w14:paraId="714FFD51" w14:textId="77777777" w:rsidR="00206F81" w:rsidRPr="00206F81" w:rsidRDefault="00206F81" w:rsidP="00206F81"/>
    <w:p w14:paraId="24B60716" w14:textId="7A8084FD" w:rsidR="00206F81" w:rsidRPr="00206F81" w:rsidRDefault="00206F81" w:rsidP="00206F81">
      <w:r w:rsidRPr="00206F81">
        <w:t xml:space="preserve">This document is intended to serve as a guide to any country or region that seeks to develop a regional O&amp;M certification program in partnership with ACVREP, with locally relevant </w:t>
      </w:r>
      <w:r w:rsidR="007D3951">
        <w:t xml:space="preserve"> </w:t>
      </w:r>
      <w:r w:rsidRPr="00206F81">
        <w:t xml:space="preserve">eligibility criteria, using the COMS exam as a universal measure of O&amp;M knowledge. </w:t>
      </w:r>
    </w:p>
    <w:p w14:paraId="763A97CD" w14:textId="77777777" w:rsidR="00206F81" w:rsidRPr="00206F81" w:rsidRDefault="00206F81" w:rsidP="00206F81"/>
    <w:p w14:paraId="40DE983F" w14:textId="77777777" w:rsidR="00206F81" w:rsidRPr="00206F81" w:rsidRDefault="00206F81" w:rsidP="00206F81">
      <w:r w:rsidRPr="00206F81">
        <w:t>A minimum number of 25 applicants at initial set-up is needed to make such a program feasible.</w:t>
      </w:r>
    </w:p>
    <w:p w14:paraId="36837DA2" w14:textId="77777777" w:rsidR="00206F81" w:rsidRPr="00206F81" w:rsidRDefault="00206F81" w:rsidP="00206F81"/>
    <w:p w14:paraId="07FEF41C" w14:textId="43EF98E3" w:rsidR="00AE24D8" w:rsidRPr="00A2423B" w:rsidRDefault="00A2423B" w:rsidP="00520DE2">
      <w:pPr>
        <w:pStyle w:val="Heading2"/>
        <w:numPr>
          <w:ilvl w:val="0"/>
          <w:numId w:val="0"/>
        </w:numPr>
        <w:ind w:left="850" w:hanging="850"/>
        <w:rPr>
          <w:u w:val="single"/>
        </w:rPr>
      </w:pPr>
      <w:bookmarkStart w:id="1" w:name="_Toc468128507"/>
      <w:r w:rsidRPr="00A2423B">
        <w:rPr>
          <w:u w:val="single"/>
        </w:rPr>
        <w:t xml:space="preserve">Section 1 - </w:t>
      </w:r>
      <w:r w:rsidR="00B76366" w:rsidRPr="00A2423B">
        <w:rPr>
          <w:u w:val="single"/>
        </w:rPr>
        <w:t>Glossary</w:t>
      </w:r>
      <w:bookmarkEnd w:id="1"/>
    </w:p>
    <w:p w14:paraId="0AF12A92" w14:textId="77777777" w:rsidR="004C0237" w:rsidRPr="006D29F0" w:rsidRDefault="004C0237" w:rsidP="004C0237">
      <w:pPr>
        <w:pStyle w:val="ListParagraph"/>
        <w:numPr>
          <w:ilvl w:val="0"/>
          <w:numId w:val="44"/>
        </w:numPr>
      </w:pPr>
      <w:r w:rsidRPr="00B94430">
        <w:rPr>
          <w:b/>
          <w:bCs/>
        </w:rPr>
        <w:t>ACVREP:</w:t>
      </w:r>
      <w:r>
        <w:t xml:space="preserve"> The </w:t>
      </w:r>
      <w:r w:rsidRPr="00ED6027">
        <w:t>Academy for Certification of Vision Rehabilit</w:t>
      </w:r>
      <w:r>
        <w:t>ation &amp; Education Professionals.</w:t>
      </w:r>
      <w:r w:rsidRPr="00ED6027">
        <w:t xml:space="preserve"> </w:t>
      </w:r>
      <w:r>
        <w:t xml:space="preserve">ACVREP (the Academy) </w:t>
      </w:r>
      <w:r w:rsidRPr="00ED6027">
        <w:t>is an independent and autonomous legal certification body governed by a volunteer Board of Directors dedicated to meeting the needs of the vision services field and providing high-quality professional certification in the disciplines of low vision therapy, orientation and mobility, vision rehabilitation therapy</w:t>
      </w:r>
      <w:r>
        <w:t xml:space="preserve"> and assistive technology. </w:t>
      </w:r>
      <w:r w:rsidRPr="006D29F0">
        <w:t>The Academy is a member of the Institute for Credentialing Excellence (ICE) and strives to conduct its certification programs according to the standards established by the National Commission for Certifying Agencies (NCCA).</w:t>
      </w:r>
    </w:p>
    <w:p w14:paraId="60FAD550" w14:textId="77777777" w:rsidR="004C0237" w:rsidRDefault="004C0237" w:rsidP="004C0237">
      <w:pPr>
        <w:pStyle w:val="ListParagraph"/>
        <w:ind w:left="851" w:hanging="851"/>
      </w:pPr>
    </w:p>
    <w:p w14:paraId="11D659B3" w14:textId="77777777" w:rsidR="004C0237" w:rsidRDefault="004C0237" w:rsidP="004C0237">
      <w:pPr>
        <w:pStyle w:val="ListParagraph"/>
        <w:numPr>
          <w:ilvl w:val="0"/>
          <w:numId w:val="44"/>
        </w:numPr>
      </w:pPr>
      <w:r w:rsidRPr="00B94430">
        <w:rPr>
          <w:b/>
        </w:rPr>
        <w:t>Bachelor’s degree</w:t>
      </w:r>
      <w:r>
        <w:t xml:space="preserve">: A </w:t>
      </w:r>
      <w:r w:rsidRPr="00A47C7E">
        <w:t>degree</w:t>
      </w:r>
      <w:r>
        <w:t xml:space="preserve">, often referred to as a baccalaureate degree, </w:t>
      </w:r>
      <w:r w:rsidRPr="00A47C7E">
        <w:t xml:space="preserve">awarded to an individual after completion of course work usually </w:t>
      </w:r>
      <w:r>
        <w:t xml:space="preserve">taken at an accredited university or college. </w:t>
      </w:r>
      <w:r w:rsidRPr="00A47C7E">
        <w:t xml:space="preserve">Course work </w:t>
      </w:r>
      <w:r>
        <w:t xml:space="preserve">is typically </w:t>
      </w:r>
      <w:r w:rsidRPr="00A47C7E">
        <w:t xml:space="preserve">made </w:t>
      </w:r>
      <w:r>
        <w:t>up of general studies and major-</w:t>
      </w:r>
      <w:r w:rsidRPr="00A47C7E">
        <w:t xml:space="preserve">specific classes. Bachelor's degrees are awarded in specific concentrations and are </w:t>
      </w:r>
      <w:r>
        <w:t xml:space="preserve">typically </w:t>
      </w:r>
      <w:r w:rsidRPr="00A47C7E">
        <w:t xml:space="preserve">built on </w:t>
      </w:r>
      <w:r>
        <w:t xml:space="preserve">a variety of educational foundations (such as Science, Humanities, </w:t>
      </w:r>
      <w:r w:rsidRPr="00A47C7E">
        <w:t>Arts, or Fine Arts</w:t>
      </w:r>
      <w:r>
        <w:t xml:space="preserve">). </w:t>
      </w:r>
      <w:r w:rsidRPr="00A47C7E">
        <w:t xml:space="preserve"> </w:t>
      </w:r>
      <w:r>
        <w:t>A bachelor’s degree might take three or four years to complete, depending on the discipline being studied.</w:t>
      </w:r>
    </w:p>
    <w:p w14:paraId="673BD043" w14:textId="77777777" w:rsidR="004C0237" w:rsidRDefault="004C0237" w:rsidP="004C0237">
      <w:pPr>
        <w:ind w:left="851" w:hanging="851"/>
        <w:rPr>
          <w:b/>
          <w:bCs/>
        </w:rPr>
      </w:pPr>
    </w:p>
    <w:p w14:paraId="7CB188EE" w14:textId="6D5C9755" w:rsidR="004C0237" w:rsidRDefault="004C0237" w:rsidP="004C0237">
      <w:pPr>
        <w:pStyle w:val="ListParagraph"/>
        <w:numPr>
          <w:ilvl w:val="0"/>
          <w:numId w:val="44"/>
        </w:numPr>
      </w:pPr>
      <w:r w:rsidRPr="00B94430">
        <w:rPr>
          <w:b/>
        </w:rPr>
        <w:t xml:space="preserve">Code of Ethics: </w:t>
      </w:r>
      <w:r>
        <w:t xml:space="preserve">The specific performance and behavioral expectations set forth by ACVREP to promote the provision of quality services in manner that is respectful and responsible to all stakeholders. The Academy expects each certified professional to act in accordance to the established Code of Ethics within the specific professional domain for which he/she is certified. In accordance with industry standards, the Academy seeks and utilizes the input of its stakeholders to develop and institute Codes of Ethics that promote professional responsibility and enhance the quality of care and service. See link in Appendix </w:t>
      </w:r>
      <w:r w:rsidR="00961E89">
        <w:t>A</w:t>
      </w:r>
      <w:r>
        <w:t>.</w:t>
      </w:r>
    </w:p>
    <w:p w14:paraId="41DF168F" w14:textId="77777777" w:rsidR="004C0237" w:rsidRDefault="004C0237" w:rsidP="004C0237">
      <w:pPr>
        <w:ind w:left="851" w:hanging="851"/>
        <w:rPr>
          <w:b/>
          <w:bCs/>
        </w:rPr>
      </w:pPr>
    </w:p>
    <w:p w14:paraId="26714EC8" w14:textId="77777777" w:rsidR="004C0237" w:rsidRDefault="004C0237" w:rsidP="004C0237">
      <w:pPr>
        <w:pStyle w:val="ListParagraph"/>
        <w:numPr>
          <w:ilvl w:val="0"/>
          <w:numId w:val="44"/>
        </w:numPr>
      </w:pPr>
      <w:r w:rsidRPr="00B94430">
        <w:rPr>
          <w:b/>
        </w:rPr>
        <w:t xml:space="preserve">COMS: </w:t>
      </w:r>
      <w:r>
        <w:t xml:space="preserve">An ACVREP Certified Orientation and Mobility Specialist. The ACVREP COMS program outlines minimum standards for an entry-level O&amp;M specialist, however O&amp;M specialists may apply to be a COMS at any point during their O&amp;M career. The COMS credential is valid for five years, and a COMS needs to accrue sufficient evidence of continuing professional development for recertification every five years thereafter. </w:t>
      </w:r>
    </w:p>
    <w:p w14:paraId="63E81889" w14:textId="77777777" w:rsidR="004C0237" w:rsidRDefault="004C0237" w:rsidP="004C0237">
      <w:pPr>
        <w:pStyle w:val="ListParagraph"/>
      </w:pPr>
    </w:p>
    <w:p w14:paraId="5A021D5B" w14:textId="77777777" w:rsidR="004C0237" w:rsidRDefault="004C0237" w:rsidP="004C0237">
      <w:pPr>
        <w:pStyle w:val="ListParagraph"/>
        <w:numPr>
          <w:ilvl w:val="0"/>
          <w:numId w:val="44"/>
        </w:numPr>
      </w:pPr>
      <w:r w:rsidRPr="00B94430">
        <w:rPr>
          <w:b/>
        </w:rPr>
        <w:t xml:space="preserve">Critical mass: </w:t>
      </w:r>
      <w:r>
        <w:t xml:space="preserve">The minimum number of people needed to make an initiative viable. To be financially viable and demonstrate that there is regional agreement about minimum standards for the O&amp;M profession, a regional COMS program needs at least 25 people committed to applying when the program is established, with numbers expected to increase to at least 50 over a five year period. Countries that cannot meet these numbers are encouraged to collaborate with other countries that have similar O&amp;M personnel preparations and service delivery models  </w:t>
      </w:r>
    </w:p>
    <w:p w14:paraId="1E2D00E1" w14:textId="77777777" w:rsidR="004C0237" w:rsidRDefault="004C0237" w:rsidP="004C0237">
      <w:pPr>
        <w:ind w:left="851" w:hanging="851"/>
      </w:pPr>
    </w:p>
    <w:p w14:paraId="3F8782E4" w14:textId="210C9558" w:rsidR="004C0237" w:rsidRDefault="004C0237" w:rsidP="004C0237">
      <w:pPr>
        <w:pStyle w:val="ListParagraph"/>
        <w:numPr>
          <w:ilvl w:val="0"/>
          <w:numId w:val="44"/>
        </w:numPr>
      </w:pPr>
      <w:r w:rsidRPr="00B94430">
        <w:rPr>
          <w:b/>
        </w:rPr>
        <w:lastRenderedPageBreak/>
        <w:t xml:space="preserve">Internship: </w:t>
      </w:r>
      <w:r>
        <w:t>A defined period of time in a practicum or work experience setting, whether paid or unpaid, during which a candidate develops and demonstrates skills under the supervision of an experience</w:t>
      </w:r>
      <w:r w:rsidR="008441E5">
        <w:t>d</w:t>
      </w:r>
      <w:r>
        <w:t xml:space="preserve"> O&amp;M professional. Evidence of internship and the applicant’s professional competence needs to be provided to ACVREP for an applicant to be eligible to sit the universal COMS exam.</w:t>
      </w:r>
    </w:p>
    <w:p w14:paraId="4CB545C9" w14:textId="77777777" w:rsidR="004C0237" w:rsidRDefault="004C0237" w:rsidP="004C0237">
      <w:pPr>
        <w:ind w:left="851" w:hanging="851"/>
        <w:rPr>
          <w:b/>
          <w:bCs/>
        </w:rPr>
      </w:pPr>
    </w:p>
    <w:p w14:paraId="61430B81" w14:textId="77777777" w:rsidR="004C0237" w:rsidRDefault="004C0237" w:rsidP="004C0237">
      <w:pPr>
        <w:pStyle w:val="ListParagraph"/>
        <w:numPr>
          <w:ilvl w:val="0"/>
          <w:numId w:val="44"/>
        </w:numPr>
        <w:rPr>
          <w:bCs/>
        </w:rPr>
      </w:pPr>
      <w:r w:rsidRPr="00B94430">
        <w:rPr>
          <w:b/>
          <w:bCs/>
        </w:rPr>
        <w:t xml:space="preserve">OMS: </w:t>
      </w:r>
      <w:r w:rsidRPr="00B94430">
        <w:rPr>
          <w:bCs/>
        </w:rPr>
        <w:tab/>
        <w:t>Orientation and Mobility Specialist. A professional who teaches the skills and concepts necessary for a person to travel with low vision or blindness.</w:t>
      </w:r>
      <w:r>
        <w:rPr>
          <w:bCs/>
        </w:rPr>
        <w:t xml:space="preserve"> </w:t>
      </w:r>
    </w:p>
    <w:p w14:paraId="641D4BBF" w14:textId="77777777" w:rsidR="004C0237" w:rsidRPr="00B94430" w:rsidRDefault="004C0237" w:rsidP="004C0237">
      <w:pPr>
        <w:pStyle w:val="ListParagraph"/>
        <w:rPr>
          <w:bCs/>
        </w:rPr>
      </w:pPr>
    </w:p>
    <w:p w14:paraId="52EFD034" w14:textId="77777777" w:rsidR="004C0237" w:rsidRDefault="004C0237" w:rsidP="004C0237">
      <w:pPr>
        <w:pStyle w:val="ListParagraph"/>
        <w:numPr>
          <w:ilvl w:val="0"/>
          <w:numId w:val="44"/>
        </w:numPr>
      </w:pPr>
      <w:r w:rsidRPr="00B94430">
        <w:rPr>
          <w:b/>
        </w:rPr>
        <w:t>Recertification Eligibility Criteria</w:t>
      </w:r>
      <w:r w:rsidRPr="00B94430">
        <w:t xml:space="preserve">: </w:t>
      </w:r>
      <w:r>
        <w:t>The specific requirements utilized by ACVREP to establish an individual's continued competence within a professional domain in order to maintain Academy professional certification. Such criteria serve to promote the certified professional's commitment to the field and efforts to enhance professional competency.</w:t>
      </w:r>
    </w:p>
    <w:p w14:paraId="5513315B" w14:textId="77777777" w:rsidR="004C0237" w:rsidRDefault="004C0237" w:rsidP="004C0237">
      <w:pPr>
        <w:pStyle w:val="ListParagraph"/>
        <w:rPr>
          <w:b/>
        </w:rPr>
      </w:pPr>
    </w:p>
    <w:p w14:paraId="5C59616C" w14:textId="77777777" w:rsidR="004C0237" w:rsidRPr="006D29F0" w:rsidRDefault="004C0237" w:rsidP="004C0237">
      <w:pPr>
        <w:pStyle w:val="ListParagraph"/>
        <w:numPr>
          <w:ilvl w:val="0"/>
          <w:numId w:val="44"/>
        </w:numPr>
      </w:pPr>
      <w:r w:rsidRPr="00B94430">
        <w:rPr>
          <w:b/>
        </w:rPr>
        <w:t xml:space="preserve">RPPLE: </w:t>
      </w:r>
      <w:r w:rsidRPr="006D29F0" w:rsidDel="0086626C">
        <w:t>T</w:t>
      </w:r>
      <w:r w:rsidRPr="006D29F0">
        <w:t>he ACVREP Registered Provider of Professional Learning and Education (RPPLE™</w:t>
      </w:r>
      <w:r>
        <w:t xml:space="preserve">) </w:t>
      </w:r>
      <w:r w:rsidRPr="006D29F0">
        <w:t>program is designed to encourage the development, implementation, evaluation and recognition of high-quality Continuing Education (CE) programs that meet the needs of professionals in the field of vision rehabilitation and education. The purpose of the ACVREP RPPLE program is twofold: 1) to enhance the availability of quality CE activities to vision rehabilitation and education professionals; and 2) to promote and support the integrity of CE activities available to ACVREP certified professionals</w:t>
      </w:r>
      <w:r w:rsidRPr="006D29F0" w:rsidDel="0086626C">
        <w:t>.</w:t>
      </w:r>
      <w:r>
        <w:t>The RPPLE Program Requirements can be found at (</w:t>
      </w:r>
      <w:hyperlink r:id="rId9" w:history="1">
        <w:r w:rsidRPr="0057672E">
          <w:rPr>
            <w:rStyle w:val="Hyperlink"/>
          </w:rPr>
          <w:t>http://www.acvrep.org/ce/providers</w:t>
        </w:r>
      </w:hyperlink>
      <w:r>
        <w:t xml:space="preserve"> )</w:t>
      </w:r>
    </w:p>
    <w:p w14:paraId="6BFB659E" w14:textId="77777777" w:rsidR="004C0237" w:rsidRDefault="004C0237" w:rsidP="004C0237">
      <w:pPr>
        <w:ind w:left="851" w:hanging="851"/>
        <w:rPr>
          <w:b/>
        </w:rPr>
      </w:pPr>
    </w:p>
    <w:p w14:paraId="26764221" w14:textId="77777777" w:rsidR="004C0237" w:rsidRDefault="004C0237" w:rsidP="004C0237">
      <w:pPr>
        <w:pStyle w:val="ListParagraph"/>
        <w:numPr>
          <w:ilvl w:val="0"/>
          <w:numId w:val="44"/>
        </w:numPr>
      </w:pPr>
      <w:r w:rsidRPr="00B94430">
        <w:rPr>
          <w:b/>
        </w:rPr>
        <w:t xml:space="preserve">Supervising O&amp;M Specialist: </w:t>
      </w:r>
      <w:r>
        <w:t xml:space="preserve">An O&amp;M specialist overseeing the work of another O&amp;M specialist in the workplace, whether a trainee, new graduate or experienced professional. The Supervising OMS is required to provide evidence (e.g. completed Competency Form) of the candidate’s workplace experience and readiness to sit for the universal COMS Exam. </w:t>
      </w:r>
    </w:p>
    <w:p w14:paraId="21D3BCD7" w14:textId="77777777" w:rsidR="004C0237" w:rsidRDefault="004C0237" w:rsidP="004C0237">
      <w:pPr>
        <w:pStyle w:val="ListParagraph"/>
        <w:ind w:left="851" w:hanging="851"/>
        <w:jc w:val="both"/>
      </w:pPr>
    </w:p>
    <w:p w14:paraId="53003735" w14:textId="77777777" w:rsidR="004C0237" w:rsidRPr="00B94430" w:rsidRDefault="004C0237" w:rsidP="004C0237">
      <w:pPr>
        <w:pStyle w:val="ListParagraph"/>
        <w:numPr>
          <w:ilvl w:val="0"/>
          <w:numId w:val="44"/>
        </w:numPr>
        <w:jc w:val="both"/>
        <w:rPr>
          <w:b/>
        </w:rPr>
      </w:pPr>
      <w:r w:rsidRPr="006C06E4">
        <w:rPr>
          <w:b/>
        </w:rPr>
        <w:t>Subject Matter Expe</w:t>
      </w:r>
      <w:r>
        <w:rPr>
          <w:b/>
        </w:rPr>
        <w:t xml:space="preserve">rt (SME) Committee: </w:t>
      </w:r>
      <w:r w:rsidRPr="006D29F0">
        <w:t xml:space="preserve">ACVREP </w:t>
      </w:r>
      <w:r>
        <w:t xml:space="preserve">utilizes </w:t>
      </w:r>
      <w:r w:rsidRPr="006D29F0">
        <w:t>the education and experience of subject matter experts in the development of key certification activities. In accordance with industry standards established for certification organizations, the SME</w:t>
      </w:r>
      <w:r>
        <w:t xml:space="preserve"> </w:t>
      </w:r>
      <w:r w:rsidRPr="006D29F0">
        <w:t>is responsible for the following activities</w:t>
      </w:r>
      <w:r>
        <w:t>:</w:t>
      </w:r>
    </w:p>
    <w:p w14:paraId="4A52C172" w14:textId="28DE8B16" w:rsidR="004C0237" w:rsidRDefault="004C0237" w:rsidP="004C0237">
      <w:pPr>
        <w:pStyle w:val="ListParagraph"/>
        <w:numPr>
          <w:ilvl w:val="0"/>
          <w:numId w:val="28"/>
        </w:numPr>
        <w:ind w:left="1440"/>
        <w:jc w:val="both"/>
      </w:pPr>
      <w:r>
        <w:t>Continuously review</w:t>
      </w:r>
      <w:r w:rsidR="00C2443F">
        <w:t>s</w:t>
      </w:r>
      <w:r>
        <w:t xml:space="preserve"> and recommend</w:t>
      </w:r>
      <w:r w:rsidR="00C2443F">
        <w:t>s</w:t>
      </w:r>
      <w:r>
        <w:t xml:space="preserve"> further development of ACVREP’s professional standards and certification eligibility criteria.</w:t>
      </w:r>
    </w:p>
    <w:p w14:paraId="63D42068" w14:textId="77777777" w:rsidR="004C0237" w:rsidRDefault="004C0237" w:rsidP="004C0237">
      <w:pPr>
        <w:pStyle w:val="ListParagraph"/>
        <w:numPr>
          <w:ilvl w:val="0"/>
          <w:numId w:val="28"/>
        </w:numPr>
        <w:ind w:left="1440"/>
        <w:jc w:val="both"/>
      </w:pPr>
      <w:r>
        <w:t xml:space="preserve"> Establishes the minimum level of individual professional competency required to meet the responsibilities of professional service. </w:t>
      </w:r>
    </w:p>
    <w:p w14:paraId="5BEC287F" w14:textId="77777777" w:rsidR="004C0237" w:rsidRDefault="004C0237" w:rsidP="004C0237">
      <w:pPr>
        <w:pStyle w:val="ListParagraph"/>
        <w:numPr>
          <w:ilvl w:val="0"/>
          <w:numId w:val="28"/>
        </w:numPr>
        <w:ind w:left="1440"/>
        <w:jc w:val="both"/>
      </w:pPr>
      <w:r>
        <w:t xml:space="preserve">Develops items for the applicable certification exam based on ACVREP’s professional standards. </w:t>
      </w:r>
    </w:p>
    <w:p w14:paraId="0DDA6D80" w14:textId="65B4C0C8" w:rsidR="004C0237" w:rsidRDefault="004C0237" w:rsidP="004C0237">
      <w:pPr>
        <w:pStyle w:val="ListParagraph"/>
        <w:numPr>
          <w:ilvl w:val="0"/>
          <w:numId w:val="28"/>
        </w:numPr>
        <w:ind w:left="1440"/>
        <w:jc w:val="both"/>
      </w:pPr>
      <w:r>
        <w:t>Assists ACVREP in the statistical analysis of the O&amp;M certification exam. This activity serves to maintain certification exams that are rigorous and appropriately measure and assess individual professional competency relative to ACVREP’s professional st</w:t>
      </w:r>
      <w:r w:rsidR="00FA46AF">
        <w:t>andards.</w:t>
      </w:r>
    </w:p>
    <w:p w14:paraId="625496EA" w14:textId="22CBDF0E" w:rsidR="00FA46AF" w:rsidRPr="003D7D01" w:rsidRDefault="00D86C7A" w:rsidP="00D86C7A">
      <w:pPr>
        <w:ind w:left="720"/>
        <w:jc w:val="both"/>
      </w:pPr>
      <w:r w:rsidRPr="003D7D01">
        <w:t>All recommendations made by the SME are subject to approval by the ACVREP Board of Directors.</w:t>
      </w:r>
    </w:p>
    <w:p w14:paraId="4686FDA7" w14:textId="602268D8" w:rsidR="00502FAA" w:rsidRPr="00206F81" w:rsidRDefault="00502FAA"/>
    <w:p w14:paraId="2215E0CB" w14:textId="494E97C0" w:rsidR="00A8300A" w:rsidRPr="00961E89" w:rsidRDefault="00A2423B" w:rsidP="00AE2634">
      <w:pPr>
        <w:pStyle w:val="Heading2"/>
        <w:numPr>
          <w:ilvl w:val="0"/>
          <w:numId w:val="0"/>
        </w:numPr>
        <w:ind w:left="850" w:hanging="782"/>
        <w:rPr>
          <w:u w:val="single"/>
        </w:rPr>
      </w:pPr>
      <w:bookmarkStart w:id="2" w:name="_Toc468128508"/>
      <w:r w:rsidRPr="00961E89">
        <w:rPr>
          <w:u w:val="single"/>
        </w:rPr>
        <w:t xml:space="preserve">Section 2 -  </w:t>
      </w:r>
      <w:r w:rsidR="00AD0E48" w:rsidRPr="00961E89">
        <w:rPr>
          <w:u w:val="single"/>
        </w:rPr>
        <w:t>Establishing</w:t>
      </w:r>
      <w:r w:rsidR="00A8300A" w:rsidRPr="00961E89">
        <w:rPr>
          <w:u w:val="single"/>
        </w:rPr>
        <w:t xml:space="preserve"> </w:t>
      </w:r>
      <w:r w:rsidR="00050100" w:rsidRPr="00961E89">
        <w:rPr>
          <w:u w:val="single"/>
        </w:rPr>
        <w:t>a new certification p</w:t>
      </w:r>
      <w:r w:rsidR="00A8300A" w:rsidRPr="00961E89">
        <w:rPr>
          <w:u w:val="single"/>
        </w:rPr>
        <w:t>rogram</w:t>
      </w:r>
      <w:bookmarkEnd w:id="2"/>
    </w:p>
    <w:p w14:paraId="3C5D9A6C" w14:textId="14510747" w:rsidR="00A8300A" w:rsidRPr="00206F81" w:rsidRDefault="00A8300A" w:rsidP="001D5DBE">
      <w:pPr>
        <w:pStyle w:val="Heading3"/>
        <w:numPr>
          <w:ilvl w:val="0"/>
          <w:numId w:val="9"/>
        </w:numPr>
      </w:pPr>
      <w:bookmarkStart w:id="3" w:name="_Toc468128509"/>
      <w:r w:rsidRPr="00B04036">
        <w:t>O&amp;M Board</w:t>
      </w:r>
      <w:r w:rsidR="004C0237">
        <w:t xml:space="preserve"> / Representational Committee</w:t>
      </w:r>
      <w:bookmarkEnd w:id="3"/>
      <w:r w:rsidR="004C0237">
        <w:t xml:space="preserve"> </w:t>
      </w:r>
    </w:p>
    <w:p w14:paraId="2662BC10" w14:textId="77777777" w:rsidR="00D51BCB" w:rsidRPr="00D51BCB" w:rsidRDefault="00D51BCB" w:rsidP="00A2423B">
      <w:pPr>
        <w:ind w:left="720"/>
        <w:rPr>
          <w:b/>
        </w:rPr>
      </w:pPr>
      <w:r w:rsidRPr="00D51BCB">
        <w:rPr>
          <w:b/>
        </w:rPr>
        <w:t xml:space="preserve">Requirements: </w:t>
      </w:r>
    </w:p>
    <w:p w14:paraId="6DF9F06E" w14:textId="5C6F71EE" w:rsidR="00B16176" w:rsidRDefault="00D51BCB" w:rsidP="00A2423B">
      <w:pPr>
        <w:ind w:left="720"/>
      </w:pPr>
      <w:r>
        <w:t>T</w:t>
      </w:r>
      <w:r w:rsidR="00A8300A">
        <w:t xml:space="preserve">he </w:t>
      </w:r>
      <w:r w:rsidR="00A8300A" w:rsidRPr="004C0237">
        <w:t xml:space="preserve">applying country or region [known hereafter as region] </w:t>
      </w:r>
      <w:r w:rsidRPr="004C0237">
        <w:t xml:space="preserve">must </w:t>
      </w:r>
      <w:r w:rsidR="00A8300A" w:rsidRPr="004C0237">
        <w:t>set up an O&amp;M Board or a representational committee</w:t>
      </w:r>
      <w:r w:rsidR="004C0237" w:rsidRPr="004C0237">
        <w:t xml:space="preserve">. </w:t>
      </w:r>
      <w:r w:rsidR="004C0237" w:rsidRPr="00961E89">
        <w:t>This</w:t>
      </w:r>
      <w:r w:rsidR="004C0237" w:rsidRPr="004C0237">
        <w:t xml:space="preserve"> group should consist of at least one practicing OMS with at least three </w:t>
      </w:r>
      <w:r w:rsidR="00F07ADB" w:rsidRPr="004C0237">
        <w:t>years’ experience</w:t>
      </w:r>
      <w:r w:rsidR="004C0237" w:rsidRPr="004C0237">
        <w:t>, one employer of OMS, one personnel preparation representative from each type of preparation program, and a consumer.</w:t>
      </w:r>
      <w:r w:rsidR="004C0237">
        <w:t xml:space="preserve"> The Board or Committee is </w:t>
      </w:r>
      <w:r w:rsidR="00B16176">
        <w:t>to serve the following functions:</w:t>
      </w:r>
    </w:p>
    <w:p w14:paraId="2889ABF1" w14:textId="77777777" w:rsidR="00B16176" w:rsidRDefault="00B16176" w:rsidP="004716AC">
      <w:pPr>
        <w:pStyle w:val="ListParagraph"/>
        <w:numPr>
          <w:ilvl w:val="0"/>
          <w:numId w:val="29"/>
        </w:numPr>
      </w:pPr>
      <w:r>
        <w:t xml:space="preserve">oversee the development </w:t>
      </w:r>
      <w:r w:rsidR="00050100">
        <w:t>and implementation of the r</w:t>
      </w:r>
      <w:r>
        <w:t>egional certification program, in partnership with ACVREP</w:t>
      </w:r>
    </w:p>
    <w:p w14:paraId="4495F951" w14:textId="77777777" w:rsidR="00B16176" w:rsidRDefault="002B5D41" w:rsidP="004716AC">
      <w:pPr>
        <w:pStyle w:val="ListParagraph"/>
        <w:numPr>
          <w:ilvl w:val="0"/>
          <w:numId w:val="29"/>
        </w:numPr>
        <w:spacing w:after="160" w:line="256" w:lineRule="auto"/>
        <w:contextualSpacing/>
      </w:pPr>
      <w:r>
        <w:t>undertake</w:t>
      </w:r>
      <w:r w:rsidR="00B76366">
        <w:t xml:space="preserve"> the necessary consultation with the O&amp;M industry within the region to get the new OMS  certification</w:t>
      </w:r>
      <w:r>
        <w:t xml:space="preserve"> </w:t>
      </w:r>
      <w:r w:rsidR="00B76366">
        <w:t>program established (</w:t>
      </w:r>
      <w:r w:rsidR="00B16176">
        <w:t>O&amp;M employers, O&amp;M personnel preparation programs;</w:t>
      </w:r>
      <w:r w:rsidR="00050100">
        <w:t xml:space="preserve"> and</w:t>
      </w:r>
      <w:r w:rsidR="00B16176">
        <w:t xml:space="preserve"> O&amp;M funding bodies</w:t>
      </w:r>
      <w:r w:rsidR="00B76366">
        <w:t>)</w:t>
      </w:r>
    </w:p>
    <w:p w14:paraId="488A7E2E" w14:textId="77777777" w:rsidR="002B5D41" w:rsidRDefault="002B5D41" w:rsidP="004716AC">
      <w:pPr>
        <w:pStyle w:val="ListParagraph"/>
        <w:numPr>
          <w:ilvl w:val="0"/>
          <w:numId w:val="29"/>
        </w:numPr>
        <w:spacing w:after="160" w:line="256" w:lineRule="auto"/>
        <w:contextualSpacing/>
      </w:pPr>
      <w:r>
        <w:t>ensure compliance with any legal requirements or guidelines for professional certification within the region</w:t>
      </w:r>
    </w:p>
    <w:p w14:paraId="041777D1" w14:textId="77777777" w:rsidR="00A8300A" w:rsidRDefault="00B76366" w:rsidP="004716AC">
      <w:pPr>
        <w:pStyle w:val="ListParagraph"/>
        <w:numPr>
          <w:ilvl w:val="0"/>
          <w:numId w:val="29"/>
        </w:numPr>
        <w:spacing w:after="160" w:line="256" w:lineRule="auto"/>
        <w:contextualSpacing/>
      </w:pPr>
      <w:r>
        <w:t>promote</w:t>
      </w:r>
      <w:r w:rsidR="00A8300A">
        <w:t xml:space="preserve"> the OMS certification program with O&amp;M personnel preparation programs and O&amp;M employers in the region to increase numbers, recognition and perpetuation of the program</w:t>
      </w:r>
    </w:p>
    <w:p w14:paraId="5FB3932C" w14:textId="77777777" w:rsidR="00D51BCB" w:rsidRPr="00D51BCB" w:rsidRDefault="00D51BCB" w:rsidP="00D51BCB">
      <w:pPr>
        <w:ind w:firstLine="720"/>
        <w:rPr>
          <w:b/>
        </w:rPr>
      </w:pPr>
      <w:r w:rsidRPr="00D51BCB">
        <w:rPr>
          <w:b/>
        </w:rPr>
        <w:t xml:space="preserve">Submit: </w:t>
      </w:r>
    </w:p>
    <w:p w14:paraId="0721F573" w14:textId="77777777" w:rsidR="00D51BCB" w:rsidRPr="00D51BCB" w:rsidRDefault="00D51BCB" w:rsidP="00D51BCB">
      <w:pPr>
        <w:pStyle w:val="ListParagraph"/>
        <w:ind w:left="1440"/>
        <w:rPr>
          <w:b/>
        </w:rPr>
      </w:pPr>
    </w:p>
    <w:p w14:paraId="0FAA51F8" w14:textId="7C8A94DE" w:rsidR="00D51BCB" w:rsidRDefault="004C0237" w:rsidP="004C0237">
      <w:pPr>
        <w:pStyle w:val="ListParagraph"/>
        <w:numPr>
          <w:ilvl w:val="0"/>
          <w:numId w:val="45"/>
        </w:numPr>
        <w:spacing w:after="160" w:line="256" w:lineRule="auto"/>
        <w:contextualSpacing/>
      </w:pPr>
      <w:r>
        <w:rPr>
          <w:rFonts w:cs="Arial"/>
          <w:szCs w:val="22"/>
        </w:rPr>
        <w:t>The name, role, and signature</w:t>
      </w:r>
      <w:r w:rsidR="00D51BCB">
        <w:rPr>
          <w:rFonts w:cs="Arial"/>
          <w:szCs w:val="22"/>
        </w:rPr>
        <w:t xml:space="preserve"> of the members of the O&amp;M Board/Representational Committee who will serve as the point of contact for the region and whom will govern the application process. </w:t>
      </w:r>
    </w:p>
    <w:p w14:paraId="135C3CE2" w14:textId="6B3878E2" w:rsidR="00A8300A" w:rsidRPr="00B04036" w:rsidRDefault="008D23B8" w:rsidP="001D5DBE">
      <w:pPr>
        <w:pStyle w:val="Heading3"/>
        <w:numPr>
          <w:ilvl w:val="0"/>
          <w:numId w:val="9"/>
        </w:numPr>
      </w:pPr>
      <w:bookmarkStart w:id="4" w:name="_Toc468128510"/>
      <w:r>
        <w:t xml:space="preserve">Commitment to </w:t>
      </w:r>
      <w:r w:rsidRPr="00B04036">
        <w:t>partnership</w:t>
      </w:r>
      <w:r>
        <w:t>s and quality</w:t>
      </w:r>
      <w:bookmarkEnd w:id="4"/>
      <w:r>
        <w:t xml:space="preserve"> </w:t>
      </w:r>
    </w:p>
    <w:p w14:paraId="5498672B" w14:textId="0B7253BE" w:rsidR="00E023F8" w:rsidRPr="00F860E6" w:rsidRDefault="00F860E6" w:rsidP="00F860E6">
      <w:pPr>
        <w:pStyle w:val="ListParagraph"/>
      </w:pPr>
      <w:r>
        <w:rPr>
          <w:b/>
        </w:rPr>
        <w:t>Requirements:</w:t>
      </w:r>
    </w:p>
    <w:p w14:paraId="0556BAB0" w14:textId="77777777" w:rsidR="00F860E6" w:rsidRDefault="00F860E6" w:rsidP="00F860E6">
      <w:pPr>
        <w:pStyle w:val="ListParagraph"/>
      </w:pPr>
    </w:p>
    <w:p w14:paraId="75BAB7E1" w14:textId="4CB57A03" w:rsidR="00A8300A" w:rsidRDefault="00A8300A" w:rsidP="00F860E6">
      <w:pPr>
        <w:ind w:left="720"/>
      </w:pPr>
      <w:r>
        <w:t xml:space="preserve">A minimum number of </w:t>
      </w:r>
      <w:r w:rsidR="00B76366">
        <w:t xml:space="preserve">25 </w:t>
      </w:r>
      <w:r>
        <w:t xml:space="preserve">people </w:t>
      </w:r>
      <w:r w:rsidR="00B76366">
        <w:t xml:space="preserve">is needed at initial set-up and 50 </w:t>
      </w:r>
      <w:r w:rsidR="002B5D41">
        <w:t xml:space="preserve">people </w:t>
      </w:r>
      <w:r>
        <w:t>within the first five</w:t>
      </w:r>
      <w:r w:rsidR="00B76366">
        <w:t xml:space="preserve"> years,</w:t>
      </w:r>
      <w:r>
        <w:t xml:space="preserve"> for a new COMS program to be financially viable and professionally credible. Countries that have </w:t>
      </w:r>
      <w:r w:rsidR="00D51BCB">
        <w:t xml:space="preserve">fewer than 25 potential candidates </w:t>
      </w:r>
      <w:r>
        <w:t>are encouraged to partner with other countries or regions that have similar service models and training</w:t>
      </w:r>
      <w:r w:rsidR="008E6A5B">
        <w:t xml:space="preserve"> pathways for O&amp;M professionals</w:t>
      </w:r>
      <w:r w:rsidR="002B5D41">
        <w:t>.</w:t>
      </w:r>
    </w:p>
    <w:p w14:paraId="0D3966E9" w14:textId="77777777" w:rsidR="00F860E6" w:rsidRDefault="00F860E6" w:rsidP="00A8300A"/>
    <w:p w14:paraId="172D3C16" w14:textId="70231715" w:rsidR="008D23B8" w:rsidRDefault="008D23B8" w:rsidP="00F860E6">
      <w:pPr>
        <w:ind w:left="720"/>
      </w:pPr>
      <w:r>
        <w:t>Maintaining quality in the O&amp;M profession requires commitment to the certification standards by those offering O&amp;M personnel preparation programs, those employing O&amp;M specialists, and those facilitating continuing education.</w:t>
      </w:r>
    </w:p>
    <w:p w14:paraId="3D66C985" w14:textId="77777777" w:rsidR="001E6529" w:rsidRDefault="001E6529" w:rsidP="00A8300A"/>
    <w:p w14:paraId="2B4DCFA1" w14:textId="1ADC215C" w:rsidR="00E023F8" w:rsidRDefault="00F860E6" w:rsidP="00F860E6">
      <w:pPr>
        <w:ind w:firstLine="720"/>
        <w:rPr>
          <w:b/>
        </w:rPr>
      </w:pPr>
      <w:r>
        <w:rPr>
          <w:b/>
        </w:rPr>
        <w:t xml:space="preserve">Submit: </w:t>
      </w:r>
    </w:p>
    <w:p w14:paraId="273CC8F6" w14:textId="77777777" w:rsidR="00F860E6" w:rsidRPr="00F860E6" w:rsidRDefault="00F860E6" w:rsidP="00F860E6">
      <w:pPr>
        <w:ind w:firstLine="720"/>
        <w:rPr>
          <w:b/>
        </w:rPr>
      </w:pPr>
    </w:p>
    <w:p w14:paraId="099DA683" w14:textId="77777777" w:rsidR="00AE1F02" w:rsidRDefault="008D23B8" w:rsidP="00AE1F02">
      <w:pPr>
        <w:pStyle w:val="ListParagraph"/>
        <w:numPr>
          <w:ilvl w:val="0"/>
          <w:numId w:val="32"/>
        </w:numPr>
        <w:rPr>
          <w:rFonts w:cs="Arial"/>
          <w:szCs w:val="22"/>
        </w:rPr>
      </w:pPr>
      <w:r w:rsidRPr="00AE1F02">
        <w:rPr>
          <w:rFonts w:cs="Arial"/>
          <w:szCs w:val="22"/>
        </w:rPr>
        <w:lastRenderedPageBreak/>
        <w:t>The names and signatures of at least 25 O&amp;M Specialists who are committed to eng</w:t>
      </w:r>
      <w:r w:rsidR="00D51BCB" w:rsidRPr="00AE1F02">
        <w:rPr>
          <w:rFonts w:cs="Arial"/>
          <w:szCs w:val="22"/>
        </w:rPr>
        <w:t xml:space="preserve">aging the certification process. </w:t>
      </w:r>
    </w:p>
    <w:p w14:paraId="65172D9E" w14:textId="77777777" w:rsidR="00AE1F02" w:rsidRPr="00AE1F02" w:rsidRDefault="001E6529" w:rsidP="00AE1F02">
      <w:pPr>
        <w:pStyle w:val="ListParagraph"/>
        <w:numPr>
          <w:ilvl w:val="0"/>
          <w:numId w:val="32"/>
        </w:numPr>
        <w:rPr>
          <w:rFonts w:cs="Arial"/>
          <w:szCs w:val="22"/>
        </w:rPr>
      </w:pPr>
      <w:r w:rsidRPr="00AE1F02">
        <w:rPr>
          <w:rFonts w:cs="Arial"/>
          <w:szCs w:val="22"/>
        </w:rPr>
        <w:t>S</w:t>
      </w:r>
      <w:r w:rsidR="008D23B8" w:rsidRPr="00A51115">
        <w:t xml:space="preserve">igned statements </w:t>
      </w:r>
      <w:r w:rsidR="008D23B8">
        <w:t>from directors of O&amp;M personnel preparation</w:t>
      </w:r>
      <w:r w:rsidR="00F36E3D">
        <w:t xml:space="preserve"> programs (university or agency) and</w:t>
      </w:r>
      <w:r w:rsidR="008D23B8">
        <w:t xml:space="preserve"> O&amp;M employers </w:t>
      </w:r>
      <w:r w:rsidR="008D23B8" w:rsidRPr="00A51115">
        <w:t>supporting the establishment of a regional certification</w:t>
      </w:r>
      <w:r w:rsidR="008D23B8">
        <w:t xml:space="preserve"> program</w:t>
      </w:r>
      <w:r w:rsidR="00F36E3D">
        <w:t xml:space="preserve">. </w:t>
      </w:r>
    </w:p>
    <w:p w14:paraId="7091563F" w14:textId="31B76E82" w:rsidR="008D23B8" w:rsidRPr="00AE1F02" w:rsidRDefault="00F36E3D" w:rsidP="00AE1F02">
      <w:pPr>
        <w:pStyle w:val="ListParagraph"/>
        <w:numPr>
          <w:ilvl w:val="0"/>
          <w:numId w:val="32"/>
        </w:numPr>
        <w:rPr>
          <w:rFonts w:cs="Arial"/>
          <w:szCs w:val="22"/>
        </w:rPr>
      </w:pPr>
      <w:r>
        <w:t xml:space="preserve">Signed statement by the region’s O&amp;M Board/Representational Committee projecting the critical mass of OMS expected to seek certification for a period of five years. </w:t>
      </w:r>
    </w:p>
    <w:p w14:paraId="5C231B40" w14:textId="77777777" w:rsidR="00F860E6" w:rsidRDefault="00F860E6" w:rsidP="00AE1F02"/>
    <w:p w14:paraId="12A6A427" w14:textId="3C23D2A5" w:rsidR="00A8300A" w:rsidRDefault="00A8300A" w:rsidP="001D5DBE">
      <w:pPr>
        <w:pStyle w:val="Heading3"/>
        <w:numPr>
          <w:ilvl w:val="0"/>
          <w:numId w:val="9"/>
        </w:numPr>
      </w:pPr>
      <w:bookmarkStart w:id="5" w:name="_Toc468128511"/>
      <w:r>
        <w:t>Naming the</w:t>
      </w:r>
      <w:r w:rsidR="00B76366">
        <w:t xml:space="preserve"> </w:t>
      </w:r>
      <w:r>
        <w:t>OMS certification program</w:t>
      </w:r>
      <w:bookmarkEnd w:id="5"/>
    </w:p>
    <w:p w14:paraId="1DF429FC" w14:textId="48B9D2DF" w:rsidR="00E023F8" w:rsidRPr="00F860E6" w:rsidRDefault="00E023F8" w:rsidP="00F860E6">
      <w:pPr>
        <w:ind w:left="720"/>
        <w:rPr>
          <w:b/>
        </w:rPr>
      </w:pPr>
    </w:p>
    <w:p w14:paraId="4EF7F33B" w14:textId="02CFDDB9" w:rsidR="00F860E6" w:rsidRPr="00F860E6" w:rsidRDefault="00F860E6" w:rsidP="00F860E6">
      <w:pPr>
        <w:ind w:left="720"/>
        <w:rPr>
          <w:b/>
        </w:rPr>
      </w:pPr>
      <w:r>
        <w:rPr>
          <w:b/>
        </w:rPr>
        <w:t>Requirements:</w:t>
      </w:r>
    </w:p>
    <w:p w14:paraId="6B429DC7" w14:textId="77777777" w:rsidR="00F860E6" w:rsidRDefault="00F860E6" w:rsidP="00F860E6">
      <w:pPr>
        <w:ind w:left="720"/>
      </w:pPr>
    </w:p>
    <w:p w14:paraId="5CEE4B56" w14:textId="3A0BA195" w:rsidR="00DA1CBE" w:rsidRPr="00A51115" w:rsidRDefault="00A8300A" w:rsidP="00F860E6">
      <w:pPr>
        <w:ind w:left="720"/>
        <w:rPr>
          <w:rFonts w:cs="Arial"/>
          <w:b/>
          <w:szCs w:val="22"/>
        </w:rPr>
      </w:pPr>
      <w:r>
        <w:t xml:space="preserve">The name </w:t>
      </w:r>
      <w:r w:rsidR="001E6529">
        <w:t xml:space="preserve">of the proposed certification program </w:t>
      </w:r>
      <w:r>
        <w:t xml:space="preserve">should be inclusive of any member countries, and anticipate that other countries might seek to be part of the program in the future. For example, COMS-ANZ is not inclusive of Fiji, but COMS-Pacific could include professionals from Australia, New Zealand, Fiji and other </w:t>
      </w:r>
      <w:r w:rsidR="00B76366">
        <w:t xml:space="preserve">Pacific </w:t>
      </w:r>
      <w:r>
        <w:t>island nations</w:t>
      </w:r>
      <w:r w:rsidR="00E023F8">
        <w:t>.</w:t>
      </w:r>
    </w:p>
    <w:p w14:paraId="1F31A054" w14:textId="6E102DFC" w:rsidR="00DA1CBE" w:rsidRPr="00A51115" w:rsidRDefault="00DA1CBE" w:rsidP="00206F81">
      <w:pPr>
        <w:jc w:val="both"/>
        <w:rPr>
          <w:rFonts w:cs="Arial"/>
          <w:szCs w:val="22"/>
        </w:rPr>
      </w:pPr>
    </w:p>
    <w:p w14:paraId="3848C4AD" w14:textId="1C7F8F2D" w:rsidR="00DA1CBE" w:rsidRDefault="00F860E6" w:rsidP="00F860E6">
      <w:pPr>
        <w:ind w:firstLine="720"/>
      </w:pPr>
      <w:r>
        <w:rPr>
          <w:b/>
        </w:rPr>
        <w:t>Submit:</w:t>
      </w:r>
      <w:r w:rsidR="00DA1CBE" w:rsidRPr="00A51115">
        <w:t xml:space="preserve"> </w:t>
      </w:r>
    </w:p>
    <w:p w14:paraId="421997A4" w14:textId="77777777" w:rsidR="00F860E6" w:rsidRDefault="00F860E6" w:rsidP="00F860E6">
      <w:pPr>
        <w:ind w:firstLine="720"/>
        <w:rPr>
          <w:rFonts w:cs="Arial"/>
          <w:szCs w:val="22"/>
        </w:rPr>
      </w:pPr>
    </w:p>
    <w:p w14:paraId="5AADE854" w14:textId="32EB2804" w:rsidR="001E6529" w:rsidRDefault="001E6529" w:rsidP="00D92F5C">
      <w:pPr>
        <w:pStyle w:val="ListParagraph"/>
        <w:numPr>
          <w:ilvl w:val="0"/>
          <w:numId w:val="33"/>
        </w:numPr>
        <w:rPr>
          <w:rFonts w:cs="Arial"/>
          <w:szCs w:val="22"/>
        </w:rPr>
      </w:pPr>
      <w:r w:rsidRPr="00FF4C06">
        <w:rPr>
          <w:rFonts w:cs="Arial"/>
          <w:szCs w:val="22"/>
        </w:rPr>
        <w:t xml:space="preserve">The proposed </w:t>
      </w:r>
      <w:r w:rsidR="00AD0E48" w:rsidRPr="00FF4C06">
        <w:rPr>
          <w:rFonts w:cs="Arial"/>
          <w:szCs w:val="22"/>
        </w:rPr>
        <w:t xml:space="preserve">certification name </w:t>
      </w:r>
      <w:r w:rsidRPr="00FF4C06">
        <w:rPr>
          <w:rFonts w:cs="Arial"/>
          <w:szCs w:val="22"/>
        </w:rPr>
        <w:t>and desired acronym for the certification program.</w:t>
      </w:r>
    </w:p>
    <w:p w14:paraId="5EFE7BEB" w14:textId="5DB61E79" w:rsidR="00FF4C06" w:rsidRPr="00FF4C06" w:rsidRDefault="00C2443F" w:rsidP="003D7D01">
      <w:pPr>
        <w:pStyle w:val="ListParagraph"/>
        <w:ind w:left="1800"/>
        <w:rPr>
          <w:rFonts w:cs="Arial"/>
          <w:szCs w:val="22"/>
        </w:rPr>
      </w:pPr>
      <w:r>
        <w:rPr>
          <w:rFonts w:cs="Arial"/>
          <w:szCs w:val="22"/>
        </w:rPr>
        <w:t xml:space="preserve">The definition of </w:t>
      </w:r>
      <w:r w:rsidR="00FF4C06">
        <w:rPr>
          <w:rFonts w:cs="Arial"/>
          <w:szCs w:val="22"/>
        </w:rPr>
        <w:t xml:space="preserve"> all countries or regions</w:t>
      </w:r>
      <w:r>
        <w:rPr>
          <w:rFonts w:cs="Arial"/>
          <w:szCs w:val="22"/>
        </w:rPr>
        <w:t xml:space="preserve"> that </w:t>
      </w:r>
      <w:r w:rsidR="00FF4C06">
        <w:rPr>
          <w:rFonts w:cs="Arial"/>
          <w:szCs w:val="22"/>
        </w:rPr>
        <w:t xml:space="preserve"> will be eligible to the certification. Note, upon certification approval, countries or regions cannot be added to a certification without again completing the application process. </w:t>
      </w:r>
    </w:p>
    <w:p w14:paraId="77FCE4DE" w14:textId="77777777" w:rsidR="00F860E6" w:rsidRPr="00A51115" w:rsidRDefault="00F860E6" w:rsidP="00F860E6">
      <w:pPr>
        <w:ind w:firstLine="720"/>
      </w:pPr>
    </w:p>
    <w:p w14:paraId="5CB6C34B" w14:textId="321EDC9B" w:rsidR="00455F0B" w:rsidRPr="00F860E6" w:rsidRDefault="00F860E6" w:rsidP="00520DE2">
      <w:pPr>
        <w:pStyle w:val="Heading2"/>
        <w:numPr>
          <w:ilvl w:val="0"/>
          <w:numId w:val="0"/>
        </w:numPr>
        <w:ind w:left="850" w:hanging="850"/>
        <w:rPr>
          <w:u w:val="single"/>
        </w:rPr>
      </w:pPr>
      <w:bookmarkStart w:id="6" w:name="_Toc468128512"/>
      <w:r w:rsidRPr="00F860E6">
        <w:rPr>
          <w:u w:val="single"/>
        </w:rPr>
        <w:t xml:space="preserve">Section 3 - </w:t>
      </w:r>
      <w:r w:rsidR="001E6529" w:rsidRPr="00F860E6">
        <w:rPr>
          <w:u w:val="single"/>
        </w:rPr>
        <w:t>E</w:t>
      </w:r>
      <w:bookmarkStart w:id="7" w:name="_Toc465286253"/>
      <w:bookmarkStart w:id="8" w:name="_Toc465286379"/>
      <w:bookmarkStart w:id="9" w:name="_Toc465286746"/>
      <w:bookmarkStart w:id="10" w:name="_Toc465286255"/>
      <w:bookmarkStart w:id="11" w:name="_Toc465286381"/>
      <w:bookmarkStart w:id="12" w:name="_Toc465286748"/>
      <w:bookmarkEnd w:id="7"/>
      <w:bookmarkEnd w:id="8"/>
      <w:bookmarkEnd w:id="9"/>
      <w:bookmarkEnd w:id="10"/>
      <w:bookmarkEnd w:id="11"/>
      <w:bookmarkEnd w:id="12"/>
      <w:r w:rsidRPr="00F860E6">
        <w:rPr>
          <w:u w:val="single"/>
        </w:rPr>
        <w:t>ligibility Criteria for C</w:t>
      </w:r>
      <w:r w:rsidR="00A8300A" w:rsidRPr="00F860E6">
        <w:rPr>
          <w:u w:val="single"/>
        </w:rPr>
        <w:t>ertificants</w:t>
      </w:r>
      <w:bookmarkEnd w:id="6"/>
    </w:p>
    <w:p w14:paraId="7C2A3419" w14:textId="765F99A2" w:rsidR="00F860E6" w:rsidRDefault="00F860E6" w:rsidP="00B76366">
      <w:pPr>
        <w:jc w:val="both"/>
        <w:rPr>
          <w:rFonts w:cs="Arial"/>
          <w:szCs w:val="22"/>
        </w:rPr>
      </w:pPr>
    </w:p>
    <w:p w14:paraId="3E73DF5C" w14:textId="155BC1E5" w:rsidR="00B76366" w:rsidRPr="00A51115" w:rsidRDefault="00B76366" w:rsidP="00B76366">
      <w:pPr>
        <w:jc w:val="both"/>
        <w:rPr>
          <w:rFonts w:cs="Arial"/>
          <w:szCs w:val="22"/>
        </w:rPr>
      </w:pPr>
      <w:r>
        <w:rPr>
          <w:rFonts w:cs="Arial"/>
          <w:szCs w:val="22"/>
        </w:rPr>
        <w:t>A</w:t>
      </w:r>
      <w:r w:rsidR="002B5D41">
        <w:rPr>
          <w:rFonts w:cs="Arial"/>
          <w:szCs w:val="22"/>
        </w:rPr>
        <w:t xml:space="preserve">n application to develop a regional </w:t>
      </w:r>
      <w:r w:rsidRPr="00A51115">
        <w:rPr>
          <w:rFonts w:cs="Arial"/>
          <w:szCs w:val="22"/>
        </w:rPr>
        <w:t>Orientation &amp; Mobility Specialist (O&amp;M) Certification</w:t>
      </w:r>
      <w:r>
        <w:rPr>
          <w:rFonts w:cs="Arial"/>
          <w:szCs w:val="22"/>
        </w:rPr>
        <w:t xml:space="preserve"> Program in partnership with ACVREP will need to </w:t>
      </w:r>
      <w:r w:rsidR="002B5D41">
        <w:rPr>
          <w:rFonts w:cs="Arial"/>
          <w:szCs w:val="22"/>
        </w:rPr>
        <w:t>include information that addresses the following eligibility criteria:</w:t>
      </w:r>
    </w:p>
    <w:p w14:paraId="7E4CAAFA" w14:textId="77777777" w:rsidR="00B76366" w:rsidRPr="00A51115" w:rsidRDefault="00B76366" w:rsidP="0099209D">
      <w:pPr>
        <w:numPr>
          <w:ilvl w:val="0"/>
          <w:numId w:val="34"/>
        </w:numPr>
        <w:jc w:val="both"/>
        <w:rPr>
          <w:rFonts w:cs="Arial"/>
          <w:szCs w:val="22"/>
        </w:rPr>
      </w:pPr>
      <w:r w:rsidRPr="00A51115">
        <w:rPr>
          <w:rFonts w:cs="Arial"/>
          <w:szCs w:val="22"/>
        </w:rPr>
        <w:t xml:space="preserve">Academic Qualifications </w:t>
      </w:r>
    </w:p>
    <w:p w14:paraId="5E4841DD" w14:textId="77777777" w:rsidR="00B76366" w:rsidRPr="00A51115" w:rsidRDefault="00B76366" w:rsidP="0099209D">
      <w:pPr>
        <w:numPr>
          <w:ilvl w:val="0"/>
          <w:numId w:val="34"/>
        </w:numPr>
        <w:jc w:val="both"/>
        <w:rPr>
          <w:rFonts w:cs="Arial"/>
          <w:szCs w:val="22"/>
        </w:rPr>
      </w:pPr>
      <w:r w:rsidRPr="00A51115">
        <w:rPr>
          <w:rFonts w:cs="Arial"/>
          <w:szCs w:val="22"/>
        </w:rPr>
        <w:t xml:space="preserve">O&amp;M Core Domains </w:t>
      </w:r>
    </w:p>
    <w:p w14:paraId="15139DAB" w14:textId="77777777" w:rsidR="00B76366" w:rsidRPr="00A51115" w:rsidRDefault="00B76366" w:rsidP="0099209D">
      <w:pPr>
        <w:numPr>
          <w:ilvl w:val="0"/>
          <w:numId w:val="34"/>
        </w:numPr>
        <w:jc w:val="both"/>
        <w:rPr>
          <w:rFonts w:cs="Arial"/>
          <w:szCs w:val="22"/>
        </w:rPr>
      </w:pPr>
      <w:r w:rsidRPr="00A51115">
        <w:rPr>
          <w:rFonts w:cs="Arial"/>
          <w:szCs w:val="22"/>
        </w:rPr>
        <w:t xml:space="preserve">Internship </w:t>
      </w:r>
    </w:p>
    <w:p w14:paraId="2C946F8E" w14:textId="77777777" w:rsidR="00B76366" w:rsidRPr="00A51115" w:rsidRDefault="00B76366" w:rsidP="0099209D">
      <w:pPr>
        <w:numPr>
          <w:ilvl w:val="0"/>
          <w:numId w:val="34"/>
        </w:numPr>
        <w:jc w:val="both"/>
        <w:rPr>
          <w:rFonts w:cs="Arial"/>
          <w:szCs w:val="22"/>
        </w:rPr>
      </w:pPr>
      <w:r w:rsidRPr="00A51115">
        <w:rPr>
          <w:rFonts w:cs="Arial"/>
          <w:szCs w:val="22"/>
        </w:rPr>
        <w:t xml:space="preserve">Code of Ethics </w:t>
      </w:r>
    </w:p>
    <w:p w14:paraId="55886A89" w14:textId="77777777" w:rsidR="00B76366" w:rsidRPr="00A51115" w:rsidRDefault="002B5D41" w:rsidP="0099209D">
      <w:pPr>
        <w:numPr>
          <w:ilvl w:val="0"/>
          <w:numId w:val="34"/>
        </w:numPr>
        <w:jc w:val="both"/>
        <w:rPr>
          <w:rFonts w:cs="Arial"/>
          <w:szCs w:val="22"/>
        </w:rPr>
      </w:pPr>
      <w:r>
        <w:rPr>
          <w:rFonts w:cs="Arial"/>
          <w:szCs w:val="22"/>
        </w:rPr>
        <w:t>ACVREP O&amp;M Certi</w:t>
      </w:r>
      <w:r w:rsidR="00B76366" w:rsidRPr="00A51115">
        <w:rPr>
          <w:rFonts w:cs="Arial"/>
          <w:szCs w:val="22"/>
        </w:rPr>
        <w:t xml:space="preserve">fication Exam </w:t>
      </w:r>
    </w:p>
    <w:p w14:paraId="5DF0D5E3" w14:textId="333DF7D8" w:rsidR="00511073" w:rsidRDefault="00B76366" w:rsidP="00787FE3">
      <w:pPr>
        <w:numPr>
          <w:ilvl w:val="0"/>
          <w:numId w:val="34"/>
        </w:numPr>
        <w:jc w:val="both"/>
        <w:rPr>
          <w:rFonts w:cs="Arial"/>
          <w:szCs w:val="22"/>
        </w:rPr>
      </w:pPr>
      <w:r w:rsidRPr="00A51115">
        <w:rPr>
          <w:rFonts w:cs="Arial"/>
          <w:szCs w:val="22"/>
        </w:rPr>
        <w:t xml:space="preserve">Recertification Requirements / CE Providers </w:t>
      </w:r>
    </w:p>
    <w:p w14:paraId="6B59E24C" w14:textId="7159E702" w:rsidR="0041093E" w:rsidRDefault="0041093E" w:rsidP="0041093E">
      <w:pPr>
        <w:jc w:val="both"/>
        <w:rPr>
          <w:rFonts w:cs="Arial"/>
          <w:szCs w:val="22"/>
        </w:rPr>
      </w:pPr>
    </w:p>
    <w:p w14:paraId="7B4A4F09" w14:textId="77777777" w:rsidR="00511073" w:rsidRDefault="00511073" w:rsidP="001D5DBE">
      <w:pPr>
        <w:pStyle w:val="Heading3"/>
        <w:numPr>
          <w:ilvl w:val="0"/>
          <w:numId w:val="10"/>
        </w:numPr>
      </w:pPr>
      <w:bookmarkStart w:id="13" w:name="_Toc468128513"/>
      <w:r w:rsidRPr="00B04036">
        <w:t>Academic Qualifications</w:t>
      </w:r>
      <w:bookmarkEnd w:id="13"/>
      <w:r w:rsidRPr="00B04036">
        <w:t xml:space="preserve"> </w:t>
      </w:r>
    </w:p>
    <w:p w14:paraId="734DE474" w14:textId="7E488C35" w:rsidR="00CE6A66" w:rsidRPr="00CE6A66" w:rsidRDefault="00CE6A66" w:rsidP="00CE6A66">
      <w:pPr>
        <w:rPr>
          <w:b/>
        </w:rPr>
      </w:pPr>
    </w:p>
    <w:p w14:paraId="0E421920" w14:textId="01B06D96" w:rsidR="00CE6A66" w:rsidRPr="003528BA" w:rsidRDefault="003528BA" w:rsidP="003528BA">
      <w:pPr>
        <w:ind w:left="717"/>
        <w:rPr>
          <w:b/>
        </w:rPr>
      </w:pPr>
      <w:r w:rsidRPr="003528BA">
        <w:rPr>
          <w:b/>
        </w:rPr>
        <w:t>Requirements</w:t>
      </w:r>
      <w:r>
        <w:rPr>
          <w:b/>
        </w:rPr>
        <w:t>:</w:t>
      </w:r>
    </w:p>
    <w:p w14:paraId="02BA67CD" w14:textId="77777777" w:rsidR="003528BA" w:rsidRDefault="003528BA" w:rsidP="00F860E6">
      <w:pPr>
        <w:ind w:left="717"/>
      </w:pPr>
    </w:p>
    <w:p w14:paraId="2D29A444" w14:textId="682E01C0" w:rsidR="003528BA" w:rsidRPr="00CB72D0" w:rsidRDefault="003528BA" w:rsidP="00CB72D0">
      <w:pPr>
        <w:ind w:left="360" w:firstLine="720"/>
        <w:rPr>
          <w:b/>
        </w:rPr>
      </w:pPr>
      <w:r w:rsidRPr="00CB72D0">
        <w:rPr>
          <w:b/>
        </w:rPr>
        <w:t>Minimum Education Level</w:t>
      </w:r>
    </w:p>
    <w:p w14:paraId="48060967" w14:textId="77777777" w:rsidR="003528BA" w:rsidRDefault="003528BA" w:rsidP="003528BA">
      <w:pPr>
        <w:ind w:firstLine="717"/>
      </w:pPr>
    </w:p>
    <w:p w14:paraId="624595C5" w14:textId="2EBC0085" w:rsidR="003528BA" w:rsidRDefault="00CE6A66" w:rsidP="00CB72D0">
      <w:pPr>
        <w:pStyle w:val="ListParagraph"/>
        <w:numPr>
          <w:ilvl w:val="0"/>
          <w:numId w:val="35"/>
        </w:numPr>
      </w:pPr>
      <w:r w:rsidRPr="00CE6A66">
        <w:t xml:space="preserve">Certified O&amp;M specialists need a diverse, post-secondary education that equips them to engage confidently with other professionals, undertake independent inquiry, think at an abstract level, and </w:t>
      </w:r>
      <w:r w:rsidR="00F07ADB" w:rsidRPr="00CE6A66">
        <w:t>synthesi</w:t>
      </w:r>
      <w:r w:rsidR="00C2443F">
        <w:t>ze</w:t>
      </w:r>
      <w:r w:rsidRPr="00CE6A66">
        <w:t xml:space="preserve"> information from different professional disciplines. </w:t>
      </w:r>
    </w:p>
    <w:p w14:paraId="0260E819" w14:textId="77777777" w:rsidR="003528BA" w:rsidRDefault="003528BA" w:rsidP="003528BA">
      <w:pPr>
        <w:pStyle w:val="ListParagraph"/>
        <w:ind w:left="1077"/>
      </w:pPr>
    </w:p>
    <w:p w14:paraId="09844AD7" w14:textId="47FD7A31" w:rsidR="00CE6A66" w:rsidRPr="00CE6A66" w:rsidRDefault="00CE6A66" w:rsidP="00CB72D0">
      <w:pPr>
        <w:pStyle w:val="ListParagraph"/>
        <w:numPr>
          <w:ilvl w:val="0"/>
          <w:numId w:val="35"/>
        </w:numPr>
      </w:pPr>
      <w:r w:rsidRPr="00CE6A66">
        <w:t>The minimum level of educational qualification for an OMS certificant should be equivalent to other entry level teachers or allied health professionals who work in the region. This will usually be a bachelor’s degree, and might be in a discipline other than O&amp;M (e.g., education, health sciences, or community services). If the certificant has this minimum academic standard, then the O&amp;M body of knowledge might be learned either through a university program or through an accredited O&amp;M personnel preparation program outside the university sector.</w:t>
      </w:r>
    </w:p>
    <w:p w14:paraId="3337CE55" w14:textId="77777777" w:rsidR="00CE6A66" w:rsidRPr="00CE6A66" w:rsidRDefault="00CE6A66" w:rsidP="00CE6A66"/>
    <w:p w14:paraId="7EF35D81" w14:textId="5E66A1FC" w:rsidR="00CE6A66" w:rsidRDefault="003528BA" w:rsidP="003528BA">
      <w:pPr>
        <w:ind w:left="720"/>
        <w:rPr>
          <w:b/>
        </w:rPr>
      </w:pPr>
      <w:r>
        <w:rPr>
          <w:b/>
        </w:rPr>
        <w:t>Submit:</w:t>
      </w:r>
    </w:p>
    <w:p w14:paraId="59571AC4" w14:textId="65934466" w:rsidR="00CE6A66" w:rsidRPr="00CE6A66" w:rsidRDefault="00CE6A66" w:rsidP="00CE6A66"/>
    <w:p w14:paraId="7DAAC99C" w14:textId="170B34AE" w:rsidR="00CE6A66" w:rsidRPr="00CE6A66" w:rsidRDefault="00CE6A66" w:rsidP="00CB72D0">
      <w:pPr>
        <w:pStyle w:val="ListParagraph"/>
        <w:numPr>
          <w:ilvl w:val="0"/>
          <w:numId w:val="36"/>
        </w:numPr>
      </w:pPr>
      <w:r w:rsidRPr="00CE6A66">
        <w:t xml:space="preserve">How formal post-secondary education in the country or region is </w:t>
      </w:r>
      <w:r w:rsidR="00F07ADB" w:rsidRPr="00CE6A66">
        <w:t>organized</w:t>
      </w:r>
      <w:r w:rsidRPr="00CE6A66">
        <w:t xml:space="preserve"> and regulated at the level of government (e.g., federal, state, local authorities), educational institutions (e.g., universities, colleges) and O&amp;M providers (e.g., employment criteria).  </w:t>
      </w:r>
    </w:p>
    <w:p w14:paraId="1C0561E8" w14:textId="77777777" w:rsidR="00CE6A66" w:rsidRPr="00CE6A66" w:rsidRDefault="00CE6A66" w:rsidP="00CB72D0">
      <w:pPr>
        <w:pStyle w:val="ListParagraph"/>
        <w:numPr>
          <w:ilvl w:val="0"/>
          <w:numId w:val="36"/>
        </w:numPr>
      </w:pPr>
      <w:r w:rsidRPr="00CE6A66">
        <w:t>Who accredits and teaches post-secondary programs such as a bachelor’s degree, and awards qualifications, (i.e., universities, colleges, other registered training providers).</w:t>
      </w:r>
    </w:p>
    <w:p w14:paraId="1589BB0E" w14:textId="68207C9E" w:rsidR="00CE6A66" w:rsidRDefault="00CE6A66" w:rsidP="00CB72D0">
      <w:pPr>
        <w:pStyle w:val="ListParagraph"/>
        <w:numPr>
          <w:ilvl w:val="0"/>
          <w:numId w:val="36"/>
        </w:numPr>
      </w:pPr>
      <w:r w:rsidRPr="00CE6A66">
        <w:t xml:space="preserve">How and where available O&amp;M personnel preparation programs fit into the education </w:t>
      </w:r>
      <w:r w:rsidR="00FF4C06">
        <w:t xml:space="preserve">or training </w:t>
      </w:r>
      <w:r w:rsidRPr="00CE6A66">
        <w:t>system in the region.</w:t>
      </w:r>
    </w:p>
    <w:p w14:paraId="210D60E5" w14:textId="77777777" w:rsidR="00C2443F" w:rsidRPr="00C2443F" w:rsidRDefault="001D5DBE" w:rsidP="00CB72D0">
      <w:pPr>
        <w:pStyle w:val="ListParagraph"/>
        <w:numPr>
          <w:ilvl w:val="0"/>
          <w:numId w:val="36"/>
        </w:numPr>
      </w:pPr>
      <w:r w:rsidRPr="001D5DBE">
        <w:rPr>
          <w:rFonts w:cs="Arial"/>
          <w:szCs w:val="22"/>
        </w:rPr>
        <w:t>Detailed O&amp;M training syllabi</w:t>
      </w:r>
      <w:r w:rsidR="0014533C">
        <w:rPr>
          <w:rFonts w:cs="Arial"/>
          <w:szCs w:val="22"/>
        </w:rPr>
        <w:t xml:space="preserve"> which must include the </w:t>
      </w:r>
    </w:p>
    <w:p w14:paraId="0CB7F205" w14:textId="7D6CABC1" w:rsidR="00C2443F" w:rsidRPr="00C2443F" w:rsidRDefault="0014533C" w:rsidP="003D7D01">
      <w:pPr>
        <w:pStyle w:val="ListParagraph"/>
        <w:numPr>
          <w:ilvl w:val="1"/>
          <w:numId w:val="36"/>
        </w:numPr>
      </w:pPr>
      <w:r w:rsidRPr="0014533C">
        <w:rPr>
          <w:rFonts w:cs="Arial"/>
          <w:szCs w:val="22"/>
        </w:rPr>
        <w:t>length</w:t>
      </w:r>
    </w:p>
    <w:p w14:paraId="36A9D504" w14:textId="4D060938" w:rsidR="00C2443F" w:rsidRPr="00C2443F" w:rsidRDefault="0014533C" w:rsidP="003D7D01">
      <w:pPr>
        <w:pStyle w:val="ListParagraph"/>
        <w:numPr>
          <w:ilvl w:val="1"/>
          <w:numId w:val="36"/>
        </w:numPr>
      </w:pPr>
      <w:r w:rsidRPr="0014533C">
        <w:rPr>
          <w:rFonts w:cs="Arial"/>
          <w:szCs w:val="22"/>
        </w:rPr>
        <w:t xml:space="preserve">program content </w:t>
      </w:r>
    </w:p>
    <w:p w14:paraId="453633B6" w14:textId="7B9C77CA" w:rsidR="00C2443F" w:rsidRPr="00C2443F" w:rsidRDefault="0014533C" w:rsidP="003D7D01">
      <w:pPr>
        <w:pStyle w:val="ListParagraph"/>
        <w:numPr>
          <w:ilvl w:val="1"/>
          <w:numId w:val="36"/>
        </w:numPr>
      </w:pPr>
      <w:r>
        <w:rPr>
          <w:rFonts w:cs="Arial"/>
          <w:szCs w:val="22"/>
        </w:rPr>
        <w:t xml:space="preserve">required </w:t>
      </w:r>
      <w:r w:rsidRPr="0014533C">
        <w:rPr>
          <w:rFonts w:cs="Arial"/>
          <w:szCs w:val="22"/>
        </w:rPr>
        <w:t>number of hours of blindfold and visual simulation activities</w:t>
      </w:r>
      <w:r>
        <w:rPr>
          <w:rFonts w:cs="Arial"/>
          <w:szCs w:val="22"/>
        </w:rPr>
        <w:t xml:space="preserve"> </w:t>
      </w:r>
    </w:p>
    <w:p w14:paraId="6F660B35" w14:textId="508CD0E1" w:rsidR="001D5DBE" w:rsidRPr="00CE6A66" w:rsidRDefault="001D5DBE" w:rsidP="003D7D01">
      <w:pPr>
        <w:ind w:left="1530" w:hanging="360"/>
      </w:pPr>
      <w:r w:rsidRPr="00C2443F">
        <w:rPr>
          <w:rFonts w:cs="Arial"/>
          <w:szCs w:val="28"/>
        </w:rPr>
        <w:t>If the official curriculum received is not in English, an official English translation of it is required for submission. ACVREP will accept an official translation completed by a certified translator or an independent translation certified as authentic by your school. Both versions of the curriculum are required for submission</w:t>
      </w:r>
    </w:p>
    <w:p w14:paraId="56B44107" w14:textId="0BDEE71D" w:rsidR="00626B16" w:rsidRDefault="00626B16" w:rsidP="003528BA">
      <w:pPr>
        <w:pStyle w:val="ListParagraph"/>
        <w:spacing w:after="160" w:line="256" w:lineRule="auto"/>
        <w:contextualSpacing/>
      </w:pPr>
    </w:p>
    <w:p w14:paraId="5C2F9A3C" w14:textId="68B6AB37" w:rsidR="00511073" w:rsidRDefault="00511073" w:rsidP="001D5DBE">
      <w:pPr>
        <w:pStyle w:val="Heading3"/>
        <w:numPr>
          <w:ilvl w:val="0"/>
          <w:numId w:val="10"/>
        </w:numPr>
      </w:pPr>
      <w:bookmarkStart w:id="14" w:name="_Toc468128514"/>
      <w:r w:rsidRPr="00AD0E48">
        <w:t>O&amp;M Core Domains</w:t>
      </w:r>
      <w:bookmarkEnd w:id="14"/>
      <w:r w:rsidRPr="00AD0E48">
        <w:t xml:space="preserve"> </w:t>
      </w:r>
    </w:p>
    <w:p w14:paraId="12CC76AD" w14:textId="6DEE257C" w:rsidR="00292C1D" w:rsidRDefault="003528BA" w:rsidP="00292C1D">
      <w:pPr>
        <w:pStyle w:val="ListParagraph"/>
        <w:rPr>
          <w:b/>
        </w:rPr>
      </w:pPr>
      <w:r w:rsidRPr="003528BA">
        <w:rPr>
          <w:b/>
        </w:rPr>
        <w:t>Requirements:</w:t>
      </w:r>
    </w:p>
    <w:p w14:paraId="6420EB20" w14:textId="77777777" w:rsidR="00292C1D" w:rsidRPr="00292C1D" w:rsidRDefault="00292C1D" w:rsidP="00292C1D">
      <w:pPr>
        <w:pStyle w:val="ListParagraph"/>
        <w:rPr>
          <w:b/>
        </w:rPr>
      </w:pPr>
    </w:p>
    <w:p w14:paraId="265A4395" w14:textId="41D3608C" w:rsidR="00292C1D" w:rsidRPr="00292C1D" w:rsidRDefault="00292C1D" w:rsidP="00FF4C06">
      <w:pPr>
        <w:pStyle w:val="ListParagraph"/>
        <w:numPr>
          <w:ilvl w:val="0"/>
          <w:numId w:val="14"/>
        </w:numPr>
        <w:ind w:left="1440"/>
        <w:jc w:val="both"/>
        <w:rPr>
          <w:rFonts w:cs="Arial"/>
          <w:szCs w:val="22"/>
        </w:rPr>
      </w:pPr>
      <w:r>
        <w:t>The</w:t>
      </w:r>
      <w:r w:rsidR="00B3622C">
        <w:t xml:space="preserve"> ACVREP-approved O&amp;M Body of K</w:t>
      </w:r>
      <w:r>
        <w:t>nowledge that is assessed in the universal COMS exam is</w:t>
      </w:r>
      <w:r w:rsidR="00B3622C">
        <w:t xml:space="preserve"> organized by domain areas and is detailed in the Core Domain </w:t>
      </w:r>
      <w:r w:rsidR="00C2443F">
        <w:t>c</w:t>
      </w:r>
      <w:r w:rsidR="00F07ADB">
        <w:t>hecklist</w:t>
      </w:r>
      <w:r w:rsidR="00C2443F">
        <w:t xml:space="preserve"> (“</w:t>
      </w:r>
      <w:r w:rsidR="00463DDE">
        <w:t>CD</w:t>
      </w:r>
      <w:r w:rsidR="007D644D">
        <w:t>C</w:t>
      </w:r>
      <w:r w:rsidR="00C2443F">
        <w:t>”)</w:t>
      </w:r>
      <w:r>
        <w:t>. A region may add items to their proposed CDC but they must include those listed</w:t>
      </w:r>
      <w:r w:rsidR="00B3622C">
        <w:t xml:space="preserve"> on the abovementioned website</w:t>
      </w:r>
      <w:r w:rsidR="007D644D">
        <w:t>.</w:t>
      </w:r>
    </w:p>
    <w:p w14:paraId="293CD0D5" w14:textId="58C79D49" w:rsidR="00994AFB" w:rsidRPr="003528BA" w:rsidRDefault="00292C1D" w:rsidP="00FF4C06">
      <w:pPr>
        <w:pStyle w:val="ListParagraph"/>
        <w:numPr>
          <w:ilvl w:val="0"/>
          <w:numId w:val="14"/>
        </w:numPr>
        <w:ind w:left="1440"/>
        <w:jc w:val="both"/>
        <w:rPr>
          <w:rFonts w:cs="Arial"/>
          <w:szCs w:val="22"/>
        </w:rPr>
      </w:pPr>
      <w:r>
        <w:lastRenderedPageBreak/>
        <w:t>The regional program wi</w:t>
      </w:r>
      <w:r w:rsidR="00B3622C">
        <w:t>ll need to show ACVREP how the Body of K</w:t>
      </w:r>
      <w:r>
        <w:t>nowledge is taught and learned in the region.</w:t>
      </w:r>
    </w:p>
    <w:p w14:paraId="1170EA5C" w14:textId="2A1BCC8A" w:rsidR="002E5B16" w:rsidRPr="00292C1D" w:rsidRDefault="00D35F4F" w:rsidP="00292C1D">
      <w:pPr>
        <w:pStyle w:val="ListParagraph"/>
        <w:numPr>
          <w:ilvl w:val="0"/>
          <w:numId w:val="14"/>
        </w:numPr>
        <w:ind w:left="1440"/>
        <w:jc w:val="both"/>
        <w:rPr>
          <w:rFonts w:cs="Arial"/>
          <w:szCs w:val="22"/>
        </w:rPr>
      </w:pPr>
      <w:r w:rsidRPr="003528BA">
        <w:rPr>
          <w:rFonts w:cs="Arial"/>
          <w:szCs w:val="22"/>
        </w:rPr>
        <w:t>The application must describe and define the inclusion of alternative learning activities.</w:t>
      </w:r>
    </w:p>
    <w:p w14:paraId="33DB9740" w14:textId="491C9439" w:rsidR="002E5B16" w:rsidRPr="003528BA" w:rsidRDefault="002E5B16" w:rsidP="003528BA">
      <w:pPr>
        <w:jc w:val="both"/>
        <w:rPr>
          <w:rFonts w:cs="Arial"/>
          <w:szCs w:val="22"/>
        </w:rPr>
      </w:pPr>
    </w:p>
    <w:p w14:paraId="0A464533" w14:textId="2F36F593" w:rsidR="002E5B16" w:rsidRDefault="002E5B16" w:rsidP="003528BA">
      <w:pPr>
        <w:jc w:val="both"/>
        <w:rPr>
          <w:rFonts w:cs="Arial"/>
          <w:szCs w:val="22"/>
        </w:rPr>
      </w:pPr>
    </w:p>
    <w:p w14:paraId="5DB0D9CE" w14:textId="77777777" w:rsidR="00276E8D" w:rsidRDefault="003528BA" w:rsidP="00276E8D">
      <w:pPr>
        <w:ind w:left="720"/>
        <w:jc w:val="both"/>
        <w:rPr>
          <w:rFonts w:cs="Arial"/>
          <w:b/>
          <w:szCs w:val="22"/>
        </w:rPr>
      </w:pPr>
      <w:r>
        <w:rPr>
          <w:rFonts w:cs="Arial"/>
          <w:b/>
          <w:szCs w:val="22"/>
        </w:rPr>
        <w:t>Submit</w:t>
      </w:r>
      <w:r w:rsidR="00276E8D">
        <w:rPr>
          <w:rFonts w:cs="Arial"/>
          <w:b/>
          <w:szCs w:val="22"/>
        </w:rPr>
        <w:t>:</w:t>
      </w:r>
    </w:p>
    <w:p w14:paraId="48B3CF90" w14:textId="77777777" w:rsidR="00276E8D" w:rsidRDefault="00276E8D" w:rsidP="00276E8D">
      <w:pPr>
        <w:ind w:left="720"/>
        <w:jc w:val="both"/>
        <w:rPr>
          <w:rFonts w:cs="Arial"/>
          <w:b/>
          <w:szCs w:val="22"/>
        </w:rPr>
      </w:pPr>
    </w:p>
    <w:p w14:paraId="6C8429B0" w14:textId="56EA16D7" w:rsidR="003706BD" w:rsidRDefault="002E5B16" w:rsidP="00292C1D">
      <w:pPr>
        <w:pStyle w:val="ListParagraph"/>
        <w:numPr>
          <w:ilvl w:val="0"/>
          <w:numId w:val="38"/>
        </w:numPr>
        <w:ind w:left="1530"/>
        <w:jc w:val="both"/>
        <w:rPr>
          <w:rFonts w:cs="Arial"/>
          <w:szCs w:val="22"/>
        </w:rPr>
      </w:pPr>
      <w:r w:rsidRPr="008E0E64">
        <w:rPr>
          <w:rFonts w:cs="Arial"/>
          <w:szCs w:val="22"/>
        </w:rPr>
        <w:t xml:space="preserve">A statement to adopt the current </w:t>
      </w:r>
      <w:r w:rsidR="00276E8D" w:rsidRPr="008E0E64">
        <w:rPr>
          <w:rFonts w:cs="Arial"/>
          <w:szCs w:val="22"/>
        </w:rPr>
        <w:t>COMS CDC or</w:t>
      </w:r>
      <w:r w:rsidR="00511073" w:rsidRPr="008E0E64">
        <w:rPr>
          <w:rFonts w:cs="Arial"/>
          <w:szCs w:val="22"/>
        </w:rPr>
        <w:t xml:space="preserve"> </w:t>
      </w:r>
      <w:r w:rsidR="00276E8D" w:rsidRPr="008E0E64">
        <w:rPr>
          <w:rFonts w:cs="Arial"/>
          <w:szCs w:val="22"/>
        </w:rPr>
        <w:t>provide</w:t>
      </w:r>
      <w:r w:rsidRPr="008E0E64">
        <w:rPr>
          <w:rFonts w:cs="Arial"/>
          <w:szCs w:val="22"/>
        </w:rPr>
        <w:t xml:space="preserve"> a proposed </w:t>
      </w:r>
      <w:r w:rsidR="00511073" w:rsidRPr="008E0E64">
        <w:rPr>
          <w:rFonts w:cs="Arial"/>
          <w:szCs w:val="22"/>
        </w:rPr>
        <w:t>region-specific CDC</w:t>
      </w:r>
      <w:r w:rsidRPr="008E0E64">
        <w:rPr>
          <w:rFonts w:cs="Arial"/>
          <w:szCs w:val="22"/>
        </w:rPr>
        <w:t xml:space="preserve">. A region-specific CDC will be </w:t>
      </w:r>
      <w:r w:rsidR="00276E8D" w:rsidRPr="008E0E64">
        <w:rPr>
          <w:rFonts w:cs="Arial"/>
          <w:szCs w:val="22"/>
        </w:rPr>
        <w:t xml:space="preserve">reviewed and approved by </w:t>
      </w:r>
      <w:r w:rsidR="00276E8D" w:rsidRPr="00615773">
        <w:rPr>
          <w:rFonts w:cs="Arial"/>
          <w:szCs w:val="22"/>
        </w:rPr>
        <w:t xml:space="preserve">ACVREP Orientation and </w:t>
      </w:r>
      <w:r w:rsidR="00F07ADB" w:rsidRPr="00615773">
        <w:rPr>
          <w:rFonts w:cs="Arial"/>
          <w:szCs w:val="22"/>
        </w:rPr>
        <w:t>Mobility Subject</w:t>
      </w:r>
      <w:r w:rsidR="00FF4C06" w:rsidRPr="00615773">
        <w:rPr>
          <w:rFonts w:cs="Arial"/>
          <w:szCs w:val="22"/>
        </w:rPr>
        <w:t>-Matter Expert Committee (SME) in collaboration with the region’s O&amp;M Boa</w:t>
      </w:r>
      <w:r w:rsidR="00292C1D">
        <w:rPr>
          <w:rFonts w:cs="Arial"/>
          <w:szCs w:val="22"/>
        </w:rPr>
        <w:t xml:space="preserve">rd/Representational Committee. </w:t>
      </w:r>
      <w:r w:rsidR="00FF4C06" w:rsidRPr="00292C1D">
        <w:rPr>
          <w:rFonts w:cs="Arial"/>
          <w:szCs w:val="22"/>
        </w:rPr>
        <w:t xml:space="preserve">However, additional </w:t>
      </w:r>
      <w:r w:rsidR="00292C1D">
        <w:rPr>
          <w:rFonts w:cs="Arial"/>
          <w:szCs w:val="22"/>
        </w:rPr>
        <w:t xml:space="preserve">CDC </w:t>
      </w:r>
      <w:r w:rsidR="00FF4C06" w:rsidRPr="00292C1D">
        <w:rPr>
          <w:rFonts w:cs="Arial"/>
          <w:szCs w:val="22"/>
        </w:rPr>
        <w:t xml:space="preserve">items are not guaranteed to have representation on the ACVREP O&amp;M Certification Exam. </w:t>
      </w:r>
      <w:r w:rsidR="003706BD" w:rsidRPr="00292C1D">
        <w:rPr>
          <w:rFonts w:cs="Arial"/>
          <w:szCs w:val="22"/>
        </w:rPr>
        <w:t xml:space="preserve"> </w:t>
      </w:r>
    </w:p>
    <w:p w14:paraId="64448FAC" w14:textId="77777777" w:rsidR="00292C1D" w:rsidRDefault="00292C1D" w:rsidP="00292C1D">
      <w:pPr>
        <w:pStyle w:val="ListParagraph"/>
        <w:numPr>
          <w:ilvl w:val="0"/>
          <w:numId w:val="38"/>
        </w:numPr>
        <w:ind w:left="1530"/>
        <w:jc w:val="both"/>
        <w:rPr>
          <w:rFonts w:cs="Arial"/>
          <w:szCs w:val="22"/>
        </w:rPr>
      </w:pPr>
      <w:r>
        <w:rPr>
          <w:rFonts w:cs="Arial"/>
          <w:szCs w:val="22"/>
        </w:rPr>
        <w:t xml:space="preserve">A list of current and previous O&amp;M personnel preparation programs available in the region that a regional COMS applicant might have undertaken, indicating </w:t>
      </w:r>
    </w:p>
    <w:p w14:paraId="3548B8A3" w14:textId="77777777" w:rsidR="00292C1D" w:rsidRDefault="00292C1D" w:rsidP="00292C1D">
      <w:pPr>
        <w:pStyle w:val="ListParagraph"/>
        <w:numPr>
          <w:ilvl w:val="1"/>
          <w:numId w:val="38"/>
        </w:numPr>
        <w:jc w:val="both"/>
        <w:rPr>
          <w:rFonts w:cs="Arial"/>
          <w:szCs w:val="22"/>
        </w:rPr>
      </w:pPr>
      <w:r>
        <w:rPr>
          <w:rFonts w:cs="Arial"/>
          <w:szCs w:val="22"/>
        </w:rPr>
        <w:t>who accredited each program (government body, university, agency)</w:t>
      </w:r>
    </w:p>
    <w:p w14:paraId="41E0286C" w14:textId="77777777" w:rsidR="00292C1D" w:rsidRDefault="00292C1D" w:rsidP="00292C1D">
      <w:pPr>
        <w:pStyle w:val="ListParagraph"/>
        <w:numPr>
          <w:ilvl w:val="1"/>
          <w:numId w:val="38"/>
        </w:numPr>
        <w:jc w:val="both"/>
        <w:rPr>
          <w:rFonts w:cs="Arial"/>
          <w:szCs w:val="22"/>
        </w:rPr>
      </w:pPr>
      <w:r>
        <w:rPr>
          <w:rFonts w:cs="Arial"/>
          <w:szCs w:val="22"/>
        </w:rPr>
        <w:t>the duration, locations and methods of delivery</w:t>
      </w:r>
    </w:p>
    <w:p w14:paraId="531A1B48" w14:textId="652BA470" w:rsidR="00292C1D" w:rsidRPr="00292C1D" w:rsidRDefault="007D644D" w:rsidP="00F72E30">
      <w:pPr>
        <w:pStyle w:val="ListParagraph"/>
        <w:numPr>
          <w:ilvl w:val="0"/>
          <w:numId w:val="38"/>
        </w:numPr>
        <w:ind w:left="1530"/>
        <w:jc w:val="both"/>
        <w:rPr>
          <w:rFonts w:cs="Arial"/>
          <w:szCs w:val="22"/>
        </w:rPr>
      </w:pPr>
      <w:r>
        <w:rPr>
          <w:rFonts w:cs="Arial"/>
          <w:szCs w:val="22"/>
        </w:rPr>
        <w:t xml:space="preserve">A description of </w:t>
      </w:r>
      <w:r w:rsidR="00292C1D" w:rsidRPr="00292C1D">
        <w:rPr>
          <w:rFonts w:cs="Arial"/>
          <w:szCs w:val="22"/>
        </w:rPr>
        <w:t>how each program cover</w:t>
      </w:r>
      <w:r>
        <w:rPr>
          <w:rFonts w:cs="Arial"/>
          <w:szCs w:val="22"/>
        </w:rPr>
        <w:t>s</w:t>
      </w:r>
      <w:r w:rsidR="00292C1D" w:rsidRPr="00292C1D">
        <w:rPr>
          <w:rFonts w:cs="Arial"/>
          <w:szCs w:val="22"/>
        </w:rPr>
        <w:t xml:space="preserve"> the required O&amp;M body of knowledge (</w:t>
      </w:r>
      <w:r w:rsidR="00292C1D">
        <w:rPr>
          <w:rFonts w:cs="Arial"/>
          <w:szCs w:val="22"/>
        </w:rPr>
        <w:t xml:space="preserve">such as </w:t>
      </w:r>
      <w:r w:rsidR="00292C1D" w:rsidRPr="00292C1D">
        <w:rPr>
          <w:rFonts w:cs="Arial"/>
          <w:szCs w:val="22"/>
        </w:rPr>
        <w:t>a matrix that cross-matches the ACVREP core domain checklist against local O&amp;M course content</w:t>
      </w:r>
      <w:r w:rsidR="00BC17AA">
        <w:rPr>
          <w:rFonts w:cs="Arial"/>
          <w:szCs w:val="22"/>
        </w:rPr>
        <w:t xml:space="preserve"> or syllabi). </w:t>
      </w:r>
    </w:p>
    <w:p w14:paraId="01DEA82C" w14:textId="77777777" w:rsidR="00511073" w:rsidRPr="00A51115" w:rsidRDefault="00511073" w:rsidP="002E5B16">
      <w:pPr>
        <w:ind w:left="1440"/>
        <w:jc w:val="both"/>
        <w:rPr>
          <w:rFonts w:cs="Arial"/>
          <w:b/>
          <w:szCs w:val="22"/>
        </w:rPr>
      </w:pPr>
    </w:p>
    <w:p w14:paraId="00E5DE7E" w14:textId="613A92A3" w:rsidR="00511073" w:rsidRPr="00A51115" w:rsidRDefault="00AE2634" w:rsidP="001D5DBE">
      <w:pPr>
        <w:pStyle w:val="Heading3"/>
        <w:numPr>
          <w:ilvl w:val="0"/>
          <w:numId w:val="10"/>
        </w:numPr>
      </w:pPr>
      <w:bookmarkStart w:id="15" w:name="_Toc468128515"/>
      <w:r>
        <w:t xml:space="preserve">Practical/Clinical </w:t>
      </w:r>
      <w:r w:rsidR="00511073" w:rsidRPr="00A51115">
        <w:t>Internship</w:t>
      </w:r>
      <w:bookmarkEnd w:id="15"/>
      <w:r w:rsidR="00511073" w:rsidRPr="00A51115">
        <w:t xml:space="preserve"> </w:t>
      </w:r>
    </w:p>
    <w:p w14:paraId="31737366" w14:textId="00671063" w:rsidR="00687D8C" w:rsidRDefault="00276E8D" w:rsidP="00276E8D">
      <w:pPr>
        <w:shd w:val="clear" w:color="auto" w:fill="FFFFFF"/>
        <w:spacing w:before="100" w:beforeAutospacing="1" w:after="120"/>
        <w:ind w:left="720"/>
        <w:rPr>
          <w:rFonts w:cs="Calibri"/>
          <w:b/>
        </w:rPr>
      </w:pPr>
      <w:r>
        <w:rPr>
          <w:rFonts w:cs="Calibri"/>
          <w:b/>
        </w:rPr>
        <w:t>Requirements:</w:t>
      </w:r>
    </w:p>
    <w:p w14:paraId="0BA26D31" w14:textId="0A838DFE" w:rsidR="00276E8D" w:rsidRPr="00276E8D" w:rsidRDefault="00276E8D" w:rsidP="00276E8D">
      <w:pPr>
        <w:ind w:left="720"/>
        <w:jc w:val="both"/>
        <w:rPr>
          <w:rFonts w:cs="Arial"/>
          <w:szCs w:val="22"/>
        </w:rPr>
      </w:pPr>
      <w:r w:rsidRPr="00276E8D">
        <w:rPr>
          <w:rFonts w:cs="Arial"/>
          <w:szCs w:val="22"/>
        </w:rPr>
        <w:t>The application must describe and define the “Practical” or “Clinical” Internship requirements in conjunction with aca</w:t>
      </w:r>
      <w:r w:rsidR="00AE2634">
        <w:rPr>
          <w:rFonts w:cs="Arial"/>
          <w:szCs w:val="22"/>
        </w:rPr>
        <w:t>demic, experiential and/or workplace competence training.</w:t>
      </w:r>
    </w:p>
    <w:p w14:paraId="351ED7CD" w14:textId="7B34A0D4" w:rsidR="00687D8C" w:rsidRPr="00A51115" w:rsidRDefault="00276E8D" w:rsidP="00276E8D">
      <w:pPr>
        <w:shd w:val="clear" w:color="auto" w:fill="FFFFFF"/>
        <w:spacing w:before="100" w:beforeAutospacing="1" w:after="120"/>
        <w:rPr>
          <w:rFonts w:cs="Calibri"/>
        </w:rPr>
      </w:pPr>
      <w:r>
        <w:rPr>
          <w:rFonts w:cs="Calibri"/>
          <w:b/>
        </w:rPr>
        <w:tab/>
        <w:t>Submit:</w:t>
      </w:r>
    </w:p>
    <w:p w14:paraId="7B499718" w14:textId="77777777" w:rsidR="00B73CD4" w:rsidRPr="00A51115" w:rsidRDefault="00B73CD4" w:rsidP="00276E8D">
      <w:pPr>
        <w:shd w:val="clear" w:color="auto" w:fill="FFFFFF"/>
        <w:spacing w:before="100" w:beforeAutospacing="1" w:after="120"/>
        <w:ind w:left="720"/>
        <w:rPr>
          <w:rFonts w:cs="Calibri"/>
        </w:rPr>
      </w:pPr>
      <w:r w:rsidRPr="00A51115">
        <w:rPr>
          <w:rFonts w:cs="Calibri"/>
        </w:rPr>
        <w:t>The requirements of the internship must be specifically outlined with the following components</w:t>
      </w:r>
      <w:r w:rsidR="003D1C7B" w:rsidRPr="00A51115">
        <w:rPr>
          <w:rFonts w:cs="Calibri"/>
        </w:rPr>
        <w:t xml:space="preserve"> if the region is </w:t>
      </w:r>
      <w:r w:rsidR="003D1C7B" w:rsidRPr="00A51115">
        <w:rPr>
          <w:rFonts w:cs="Calibri"/>
          <w:u w:val="single"/>
        </w:rPr>
        <w:t>NOT</w:t>
      </w:r>
      <w:r w:rsidR="003D1C7B" w:rsidRPr="00A51115">
        <w:rPr>
          <w:rFonts w:cs="Calibri"/>
        </w:rPr>
        <w:t xml:space="preserve"> adopting the current COMS Internship requirements</w:t>
      </w:r>
      <w:r w:rsidRPr="00A51115">
        <w:rPr>
          <w:rFonts w:cs="Calibri"/>
        </w:rPr>
        <w:t>:</w:t>
      </w:r>
    </w:p>
    <w:p w14:paraId="51365E14" w14:textId="5492D1E2" w:rsidR="00B73CD4" w:rsidRPr="00A51115" w:rsidRDefault="00B73CD4" w:rsidP="001D5DBE">
      <w:pPr>
        <w:numPr>
          <w:ilvl w:val="4"/>
          <w:numId w:val="1"/>
        </w:numPr>
        <w:shd w:val="clear" w:color="auto" w:fill="FFFFFF"/>
        <w:spacing w:before="100" w:beforeAutospacing="1" w:after="120"/>
        <w:ind w:left="1980" w:hanging="450"/>
        <w:rPr>
          <w:rFonts w:cs="Calibri"/>
        </w:rPr>
      </w:pPr>
      <w:r w:rsidRPr="00A51115">
        <w:rPr>
          <w:rFonts w:cs="Calibri"/>
        </w:rPr>
        <w:t>Required O&amp;M experience and/or coursework required prior to starting internship and if the candidate must complete all courses/training p</w:t>
      </w:r>
      <w:r w:rsidR="00276E8D">
        <w:rPr>
          <w:rFonts w:cs="Calibri"/>
        </w:rPr>
        <w:t>rior to starting the internship</w:t>
      </w:r>
      <w:r w:rsidR="00163945">
        <w:rPr>
          <w:rFonts w:cs="Calibri"/>
        </w:rPr>
        <w:t>.</w:t>
      </w:r>
    </w:p>
    <w:p w14:paraId="6B49319C" w14:textId="2370D409" w:rsidR="00276E8D" w:rsidRDefault="00B73CD4" w:rsidP="001D5DBE">
      <w:pPr>
        <w:numPr>
          <w:ilvl w:val="4"/>
          <w:numId w:val="1"/>
        </w:numPr>
        <w:shd w:val="clear" w:color="auto" w:fill="FFFFFF"/>
        <w:spacing w:before="100" w:beforeAutospacing="1" w:after="120"/>
        <w:ind w:left="1980" w:hanging="450"/>
        <w:rPr>
          <w:rFonts w:cs="Calibri"/>
        </w:rPr>
      </w:pPr>
      <w:r w:rsidRPr="00A51115">
        <w:rPr>
          <w:rFonts w:cs="Calibri"/>
        </w:rPr>
        <w:t>Potential sites or locations for internship placement (ex: publi</w:t>
      </w:r>
      <w:r w:rsidR="00163945">
        <w:rPr>
          <w:rFonts w:cs="Calibri"/>
        </w:rPr>
        <w:t>c/private school, agency, etc.).</w:t>
      </w:r>
    </w:p>
    <w:p w14:paraId="5512A9FA" w14:textId="31780A1B" w:rsidR="00B73CD4" w:rsidRPr="00276E8D" w:rsidRDefault="00163945" w:rsidP="001D5DBE">
      <w:pPr>
        <w:numPr>
          <w:ilvl w:val="4"/>
          <w:numId w:val="1"/>
        </w:numPr>
        <w:shd w:val="clear" w:color="auto" w:fill="FFFFFF"/>
        <w:spacing w:before="100" w:beforeAutospacing="1" w:after="120"/>
        <w:ind w:left="1980" w:hanging="450"/>
        <w:rPr>
          <w:rFonts w:cs="Calibri"/>
        </w:rPr>
      </w:pPr>
      <w:r>
        <w:rPr>
          <w:rFonts w:cs="Calibri"/>
        </w:rPr>
        <w:t xml:space="preserve">Include the </w:t>
      </w:r>
      <w:r w:rsidR="00276E8D">
        <w:rPr>
          <w:rFonts w:cs="Calibri"/>
        </w:rPr>
        <w:t>minimum duration</w:t>
      </w:r>
      <w:r w:rsidR="000121FB">
        <w:rPr>
          <w:rFonts w:cs="Calibri"/>
        </w:rPr>
        <w:t xml:space="preserve"> </w:t>
      </w:r>
      <w:r>
        <w:rPr>
          <w:rFonts w:cs="Calibri"/>
        </w:rPr>
        <w:t xml:space="preserve">of </w:t>
      </w:r>
      <w:r w:rsidR="000121FB">
        <w:rPr>
          <w:rFonts w:cs="Calibri"/>
        </w:rPr>
        <w:t xml:space="preserve">hours, weeks, and/or months with a stipulation of the direct </w:t>
      </w:r>
      <w:r w:rsidR="000121FB" w:rsidRPr="000121FB">
        <w:rPr>
          <w:rFonts w:cs="Calibri"/>
        </w:rPr>
        <w:t xml:space="preserve">instructional </w:t>
      </w:r>
      <w:r w:rsidR="000121FB">
        <w:rPr>
          <w:rFonts w:cs="Calibri"/>
        </w:rPr>
        <w:t>and indirect hours</w:t>
      </w:r>
      <w:r w:rsidR="009966F0">
        <w:rPr>
          <w:rFonts w:cs="Calibri"/>
        </w:rPr>
        <w:t xml:space="preserve">, with examples, are required. </w:t>
      </w:r>
    </w:p>
    <w:p w14:paraId="480FC10C" w14:textId="7994212C" w:rsidR="00B73CD4" w:rsidRPr="00A51115" w:rsidRDefault="00163945" w:rsidP="001D5DBE">
      <w:pPr>
        <w:numPr>
          <w:ilvl w:val="4"/>
          <w:numId w:val="1"/>
        </w:numPr>
        <w:shd w:val="clear" w:color="auto" w:fill="FFFFFF"/>
        <w:spacing w:before="100" w:beforeAutospacing="1" w:after="120"/>
        <w:ind w:left="1980" w:hanging="450"/>
        <w:rPr>
          <w:rFonts w:cs="Calibri"/>
        </w:rPr>
      </w:pPr>
      <w:r>
        <w:rPr>
          <w:rFonts w:cs="Calibri"/>
        </w:rPr>
        <w:lastRenderedPageBreak/>
        <w:t>Outline the e</w:t>
      </w:r>
      <w:r w:rsidR="00B73CD4" w:rsidRPr="00A51115">
        <w:rPr>
          <w:rFonts w:cs="Calibri"/>
        </w:rPr>
        <w:t xml:space="preserve">xperience and/or certification required for the O&amp;M Specialist </w:t>
      </w:r>
      <w:r>
        <w:rPr>
          <w:rFonts w:cs="Calibri"/>
        </w:rPr>
        <w:t xml:space="preserve">supervising the practical or clinical internship </w:t>
      </w:r>
      <w:r w:rsidR="00B73CD4" w:rsidRPr="00A51115">
        <w:rPr>
          <w:rFonts w:cs="Calibri"/>
        </w:rPr>
        <w:t xml:space="preserve">and/or the potential use of </w:t>
      </w:r>
      <w:r w:rsidR="000121FB">
        <w:rPr>
          <w:rFonts w:cs="Calibri"/>
        </w:rPr>
        <w:t xml:space="preserve">an </w:t>
      </w:r>
      <w:r w:rsidR="00276E8D">
        <w:rPr>
          <w:rFonts w:cs="Calibri"/>
        </w:rPr>
        <w:t>ACVREP Off-Site COMS Supervisor</w:t>
      </w:r>
      <w:r w:rsidR="000121FB">
        <w:rPr>
          <w:rFonts w:cs="Calibri"/>
        </w:rPr>
        <w:t>.</w:t>
      </w:r>
    </w:p>
    <w:p w14:paraId="7BE4F83D" w14:textId="5991ABC4" w:rsidR="00B73CD4" w:rsidRPr="003D7D01" w:rsidRDefault="003010AF" w:rsidP="004061FB">
      <w:pPr>
        <w:numPr>
          <w:ilvl w:val="4"/>
          <w:numId w:val="1"/>
        </w:numPr>
        <w:shd w:val="clear" w:color="auto" w:fill="FFFFFF"/>
        <w:spacing w:before="100" w:beforeAutospacing="1" w:after="120"/>
        <w:ind w:left="1980" w:hanging="450"/>
        <w:rPr>
          <w:rFonts w:cs="Calibri"/>
        </w:rPr>
      </w:pPr>
      <w:r>
        <w:rPr>
          <w:rFonts w:cs="Calibri"/>
        </w:rPr>
        <w:t>Require the s</w:t>
      </w:r>
      <w:r w:rsidR="00520DE2">
        <w:rPr>
          <w:rFonts w:cs="Calibri"/>
        </w:rPr>
        <w:t xml:space="preserve">ubmission of the </w:t>
      </w:r>
      <w:r w:rsidR="00B73CD4" w:rsidRPr="00A51115">
        <w:rPr>
          <w:rFonts w:cs="Calibri"/>
        </w:rPr>
        <w:t xml:space="preserve">O&amp;M </w:t>
      </w:r>
      <w:r w:rsidR="0069201F" w:rsidRPr="00A51115">
        <w:rPr>
          <w:rFonts w:cs="Calibri"/>
        </w:rPr>
        <w:t>“</w:t>
      </w:r>
      <w:r w:rsidR="00B73CD4" w:rsidRPr="00A51115">
        <w:rPr>
          <w:rFonts w:cs="Calibri"/>
        </w:rPr>
        <w:t>Practical</w:t>
      </w:r>
      <w:r w:rsidR="0069201F" w:rsidRPr="00A51115">
        <w:rPr>
          <w:rFonts w:cs="Calibri"/>
        </w:rPr>
        <w:t xml:space="preserve">” or “Clinical” </w:t>
      </w:r>
      <w:r w:rsidR="00D86C7A">
        <w:rPr>
          <w:rFonts w:cs="Calibri"/>
        </w:rPr>
        <w:t>Competency Evaluation</w:t>
      </w:r>
      <w:r w:rsidR="003D7D01">
        <w:rPr>
          <w:rFonts w:cs="Calibri"/>
        </w:rPr>
        <w:t xml:space="preserve"> </w:t>
      </w:r>
      <w:r>
        <w:rPr>
          <w:rFonts w:cs="Calibri"/>
        </w:rPr>
        <w:t xml:space="preserve">for </w:t>
      </w:r>
      <w:r w:rsidR="00AE2634">
        <w:rPr>
          <w:rFonts w:cs="Calibri"/>
        </w:rPr>
        <w:t>each internship placement</w:t>
      </w:r>
      <w:r w:rsidR="00D86C7A">
        <w:rPr>
          <w:rFonts w:cs="Calibri"/>
        </w:rPr>
        <w:t xml:space="preserve"> that at a minimum measures the successful implementation of the practical skills that are currently measured on the COMS form</w:t>
      </w:r>
      <w:r>
        <w:rPr>
          <w:rFonts w:cs="Calibri"/>
        </w:rPr>
        <w:t xml:space="preserve">. </w:t>
      </w:r>
      <w:r w:rsidR="00D86C7A">
        <w:rPr>
          <w:rFonts w:cs="Calibri"/>
        </w:rPr>
        <w:t xml:space="preserve">The region can add additional skills to be measured if they choose. </w:t>
      </w:r>
      <w:r>
        <w:rPr>
          <w:rFonts w:cs="Calibri"/>
        </w:rPr>
        <w:t>This</w:t>
      </w:r>
      <w:r w:rsidR="00D86C7A">
        <w:rPr>
          <w:rFonts w:cs="Calibri"/>
        </w:rPr>
        <w:t xml:space="preserve"> evaluation</w:t>
      </w:r>
      <w:r>
        <w:rPr>
          <w:rFonts w:cs="Calibri"/>
        </w:rPr>
        <w:t xml:space="preserve"> form can eithe</w:t>
      </w:r>
      <w:r w:rsidR="004061FB">
        <w:rPr>
          <w:rFonts w:cs="Calibri"/>
        </w:rPr>
        <w:t>r be the current ACVREP COMS CCE</w:t>
      </w:r>
      <w:r w:rsidR="00D86C7A">
        <w:rPr>
          <w:rFonts w:cs="Calibri"/>
        </w:rPr>
        <w:t xml:space="preserve"> form</w:t>
      </w:r>
      <w:r>
        <w:rPr>
          <w:rFonts w:cs="Calibri"/>
        </w:rPr>
        <w:t xml:space="preserve"> </w:t>
      </w:r>
      <w:r w:rsidR="004061FB">
        <w:rPr>
          <w:rFonts w:cs="Calibri"/>
        </w:rPr>
        <w:t xml:space="preserve">(click on this link to download the most current CCE form </w:t>
      </w:r>
      <w:hyperlink r:id="rId10" w:history="1">
        <w:r w:rsidR="004061FB" w:rsidRPr="00805C6B">
          <w:rPr>
            <w:rStyle w:val="Hyperlink"/>
            <w:rFonts w:cs="Calibri"/>
          </w:rPr>
          <w:t>www.acvrep.org/certifications/coms</w:t>
        </w:r>
      </w:hyperlink>
      <w:r w:rsidR="00C56C9E">
        <w:rPr>
          <w:rFonts w:cs="Calibri"/>
        </w:rPr>
        <w:t xml:space="preserve"> under Step 3 quick links</w:t>
      </w:r>
      <w:r w:rsidR="004061FB">
        <w:rPr>
          <w:rFonts w:cs="Calibri"/>
        </w:rPr>
        <w:t>)</w:t>
      </w:r>
      <w:r w:rsidR="00AE2634">
        <w:rPr>
          <w:rFonts w:cs="Calibri"/>
        </w:rPr>
        <w:t xml:space="preserve"> </w:t>
      </w:r>
      <w:r>
        <w:rPr>
          <w:rFonts w:cs="Calibri"/>
        </w:rPr>
        <w:t xml:space="preserve">or the region may choose to develop and submit a ‘region-specific’ competency form for review </w:t>
      </w:r>
      <w:r w:rsidR="003D7D01">
        <w:rPr>
          <w:rFonts w:cs="Calibri"/>
        </w:rPr>
        <w:t>and recommendation</w:t>
      </w:r>
      <w:r>
        <w:rPr>
          <w:rFonts w:cs="Calibri"/>
        </w:rPr>
        <w:t xml:space="preserve"> b</w:t>
      </w:r>
      <w:r w:rsidR="002B759F">
        <w:rPr>
          <w:rFonts w:cs="Calibri"/>
        </w:rPr>
        <w:t xml:space="preserve">y the ACVREP O&amp;M SME Committee </w:t>
      </w:r>
      <w:r w:rsidR="002B759F" w:rsidRPr="003D7D01">
        <w:rPr>
          <w:rFonts w:cs="Calibri"/>
        </w:rPr>
        <w:t xml:space="preserve">to the </w:t>
      </w:r>
      <w:r w:rsidR="00D86C7A" w:rsidRPr="003D7D01">
        <w:rPr>
          <w:rFonts w:cs="Calibri"/>
        </w:rPr>
        <w:t>ACVREP Board of Directors</w:t>
      </w:r>
      <w:r w:rsidR="002B759F" w:rsidRPr="003D7D01">
        <w:rPr>
          <w:rFonts w:cs="Calibri"/>
        </w:rPr>
        <w:t xml:space="preserve"> for final approval</w:t>
      </w:r>
      <w:r w:rsidR="00D86C7A" w:rsidRPr="003D7D01">
        <w:rPr>
          <w:rFonts w:cs="Calibri"/>
        </w:rPr>
        <w:t>.</w:t>
      </w:r>
    </w:p>
    <w:p w14:paraId="1A142D3B" w14:textId="706A1CC9" w:rsidR="00511073" w:rsidRPr="00961E89" w:rsidRDefault="00520DE2" w:rsidP="00520DE2">
      <w:pPr>
        <w:pStyle w:val="Heading3"/>
        <w:ind w:hanging="714"/>
        <w:rPr>
          <w:sz w:val="32"/>
          <w:szCs w:val="32"/>
          <w:u w:val="single"/>
        </w:rPr>
      </w:pPr>
      <w:bookmarkStart w:id="16" w:name="_Toc468128516"/>
      <w:r w:rsidRPr="00961E89">
        <w:rPr>
          <w:sz w:val="32"/>
          <w:szCs w:val="32"/>
          <w:u w:val="single"/>
        </w:rPr>
        <w:t xml:space="preserve">Section 4 – </w:t>
      </w:r>
      <w:r w:rsidR="00961E89" w:rsidRPr="00961E89">
        <w:rPr>
          <w:sz w:val="32"/>
          <w:szCs w:val="32"/>
          <w:u w:val="single"/>
        </w:rPr>
        <w:t xml:space="preserve">ACVREP </w:t>
      </w:r>
      <w:r w:rsidRPr="00961E89">
        <w:rPr>
          <w:sz w:val="32"/>
          <w:szCs w:val="32"/>
          <w:u w:val="single"/>
        </w:rPr>
        <w:t>Code of Ethics</w:t>
      </w:r>
      <w:bookmarkEnd w:id="16"/>
    </w:p>
    <w:p w14:paraId="05322FA4" w14:textId="77777777" w:rsidR="00520DE2" w:rsidRDefault="008921A6" w:rsidP="00520DE2">
      <w:pPr>
        <w:jc w:val="both"/>
        <w:rPr>
          <w:rFonts w:cs="Arial"/>
          <w:szCs w:val="22"/>
        </w:rPr>
      </w:pPr>
      <w:r w:rsidRPr="00A51115">
        <w:rPr>
          <w:rFonts w:cs="Arial"/>
          <w:szCs w:val="22"/>
        </w:rPr>
        <w:t xml:space="preserve">The application must demonstrate the requirement for all candidates to agree to the ACVREP </w:t>
      </w:r>
      <w:r w:rsidR="00520DE2">
        <w:rPr>
          <w:rFonts w:cs="Arial"/>
          <w:szCs w:val="22"/>
        </w:rPr>
        <w:t>Code of Ethics for Orientation and Mobility  and require that each applicant when submitting their application for certification attest to the following:</w:t>
      </w:r>
    </w:p>
    <w:p w14:paraId="312C766D" w14:textId="77777777" w:rsidR="00B3622C" w:rsidRDefault="00B3622C" w:rsidP="00520DE2">
      <w:pPr>
        <w:ind w:left="720"/>
        <w:jc w:val="both"/>
        <w:rPr>
          <w:rFonts w:cs="Arial"/>
          <w:i/>
          <w:szCs w:val="22"/>
        </w:rPr>
      </w:pPr>
    </w:p>
    <w:p w14:paraId="49A5614A" w14:textId="698868E1" w:rsidR="00687D8C" w:rsidRPr="00520DE2" w:rsidRDefault="002E1C91" w:rsidP="00520DE2">
      <w:pPr>
        <w:ind w:left="720"/>
        <w:jc w:val="both"/>
        <w:rPr>
          <w:rFonts w:cs="Arial"/>
          <w:b/>
          <w:szCs w:val="22"/>
        </w:rPr>
      </w:pPr>
      <w:r w:rsidRPr="00A51115">
        <w:rPr>
          <w:rFonts w:cs="Arial"/>
          <w:i/>
          <w:szCs w:val="22"/>
        </w:rPr>
        <w:t>“</w:t>
      </w:r>
      <w:r w:rsidR="008921A6" w:rsidRPr="00520DE2">
        <w:rPr>
          <w:rFonts w:cs="Arial"/>
          <w:b/>
          <w:szCs w:val="22"/>
        </w:rPr>
        <w:t>I, the undersigned, having read, understood, and agreed with the obligations, responsibilities, and privileges stated in the Code of Ethics and the Standards of Professional Behavior, do promise to support and uphold the code and standards to the best of my ability in order to maintain the highest standards for the purpose of protecting the rights of the individual who must avail himself/herself of my service.</w:t>
      </w:r>
    </w:p>
    <w:p w14:paraId="3670C14B" w14:textId="77777777" w:rsidR="00520DE2" w:rsidRPr="00520DE2" w:rsidRDefault="00520DE2" w:rsidP="00520DE2">
      <w:pPr>
        <w:jc w:val="both"/>
        <w:rPr>
          <w:rFonts w:cs="Arial"/>
          <w:b/>
          <w:szCs w:val="22"/>
        </w:rPr>
      </w:pPr>
    </w:p>
    <w:p w14:paraId="68922F5E" w14:textId="0B0769C1" w:rsidR="00511073" w:rsidRPr="00520DE2" w:rsidRDefault="008921A6" w:rsidP="00520DE2">
      <w:pPr>
        <w:ind w:left="720"/>
        <w:jc w:val="both"/>
        <w:rPr>
          <w:rFonts w:cs="Arial"/>
          <w:b/>
          <w:szCs w:val="22"/>
        </w:rPr>
      </w:pPr>
      <w:r w:rsidRPr="00520DE2">
        <w:rPr>
          <w:rFonts w:cs="Arial"/>
          <w:b/>
          <w:szCs w:val="22"/>
        </w:rPr>
        <w:t>I do hereby acknowledge that all the information submitted in connection with my application is true and correct to the best of my knowledge. I understand that falsified information on this application is grounds for denial of certification or certification revocation, and may bar me from future certifications</w:t>
      </w:r>
      <w:r w:rsidR="002E1C91" w:rsidRPr="00520DE2">
        <w:rPr>
          <w:rFonts w:cs="Arial"/>
          <w:b/>
          <w:szCs w:val="22"/>
        </w:rPr>
        <w:t>”</w:t>
      </w:r>
    </w:p>
    <w:p w14:paraId="4B302109" w14:textId="77777777" w:rsidR="00C8376E" w:rsidRPr="00A51115" w:rsidRDefault="00C8376E" w:rsidP="00511073">
      <w:pPr>
        <w:ind w:left="1440"/>
        <w:jc w:val="both"/>
        <w:rPr>
          <w:rFonts w:cs="Arial"/>
          <w:b/>
          <w:szCs w:val="22"/>
        </w:rPr>
      </w:pPr>
    </w:p>
    <w:p w14:paraId="107021BA" w14:textId="77777777" w:rsidR="00C8376E" w:rsidRPr="00A51115" w:rsidRDefault="00C8376E" w:rsidP="00511073">
      <w:pPr>
        <w:ind w:left="1440"/>
        <w:jc w:val="both"/>
        <w:rPr>
          <w:rFonts w:cs="Arial"/>
          <w:b/>
          <w:szCs w:val="22"/>
        </w:rPr>
      </w:pPr>
    </w:p>
    <w:p w14:paraId="4D8393DA" w14:textId="2DA3F440" w:rsidR="00511073" w:rsidRPr="00520DE2" w:rsidRDefault="00520DE2" w:rsidP="00520DE2">
      <w:pPr>
        <w:pStyle w:val="Heading3"/>
        <w:ind w:left="0" w:firstLine="0"/>
        <w:rPr>
          <w:u w:val="single"/>
        </w:rPr>
      </w:pPr>
      <w:bookmarkStart w:id="17" w:name="_Toc468128517"/>
      <w:r w:rsidRPr="00520DE2">
        <w:rPr>
          <w:sz w:val="32"/>
          <w:szCs w:val="32"/>
          <w:u w:val="single"/>
        </w:rPr>
        <w:t xml:space="preserve">Section 5 - </w:t>
      </w:r>
      <w:r w:rsidR="00511073" w:rsidRPr="00520DE2">
        <w:rPr>
          <w:sz w:val="32"/>
          <w:szCs w:val="32"/>
          <w:u w:val="single"/>
        </w:rPr>
        <w:t>ACVREP O&amp;M Certification Exam</w:t>
      </w:r>
      <w:bookmarkEnd w:id="17"/>
      <w:r w:rsidR="00511073" w:rsidRPr="00520DE2">
        <w:rPr>
          <w:u w:val="single"/>
        </w:rPr>
        <w:t xml:space="preserve"> </w:t>
      </w:r>
    </w:p>
    <w:p w14:paraId="7F6603EB" w14:textId="77777777" w:rsidR="00B3634B" w:rsidRDefault="00B3634B" w:rsidP="00C05AF5"/>
    <w:p w14:paraId="4BCBE537" w14:textId="104DBD18" w:rsidR="00C05AF5" w:rsidRPr="00B3634B" w:rsidRDefault="00B3634B" w:rsidP="00C05AF5">
      <w:pPr>
        <w:rPr>
          <w:b/>
        </w:rPr>
      </w:pPr>
      <w:r w:rsidRPr="00B3634B">
        <w:rPr>
          <w:b/>
        </w:rPr>
        <w:t>Requirements:</w:t>
      </w:r>
    </w:p>
    <w:p w14:paraId="115BF56C" w14:textId="77777777" w:rsidR="00B3634B" w:rsidRPr="00C05AF5" w:rsidRDefault="00B3634B" w:rsidP="00C05AF5"/>
    <w:p w14:paraId="7A11AA01" w14:textId="77777777" w:rsidR="00B3634B" w:rsidRDefault="008921A6" w:rsidP="00C05AF5">
      <w:r w:rsidRPr="00A51115">
        <w:t>The application must demonstrate the requirement for all candidates to pass the ACVREP O&amp;M Certification Examination to demonstrate knowledge of O&amp;M principles and applications</w:t>
      </w:r>
      <w:r w:rsidR="00B3634B">
        <w:t>.</w:t>
      </w:r>
    </w:p>
    <w:p w14:paraId="58A015A0" w14:textId="77777777" w:rsidR="00B3634B" w:rsidRDefault="00B3634B" w:rsidP="00C05AF5"/>
    <w:p w14:paraId="45863563" w14:textId="2FC983E7" w:rsidR="00B3634B" w:rsidRDefault="00B3634B" w:rsidP="00C05AF5">
      <w:r>
        <w:t xml:space="preserve">Applicants taking the exam must agree to </w:t>
      </w:r>
      <w:r w:rsidR="008921A6" w:rsidRPr="00A51115">
        <w:t xml:space="preserve"> the ACVREP Nondisclosure Statement</w:t>
      </w:r>
      <w:r>
        <w:t xml:space="preserve"> at the time that they take their exam</w:t>
      </w:r>
      <w:r w:rsidR="008921A6" w:rsidRPr="00A51115">
        <w:t>:</w:t>
      </w:r>
    </w:p>
    <w:p w14:paraId="682552B5" w14:textId="523B3C54" w:rsidR="00C05AF5" w:rsidRDefault="008921A6" w:rsidP="00C05AF5">
      <w:r w:rsidRPr="00A51115">
        <w:t xml:space="preserve"> </w:t>
      </w:r>
    </w:p>
    <w:p w14:paraId="6CDA5D52" w14:textId="54BBDD67" w:rsidR="00C05AF5" w:rsidRPr="00B3634B" w:rsidRDefault="008921A6" w:rsidP="00206F81">
      <w:pPr>
        <w:ind w:left="720"/>
        <w:rPr>
          <w:rFonts w:cs="Arial"/>
          <w:b/>
          <w:szCs w:val="22"/>
        </w:rPr>
      </w:pPr>
      <w:bookmarkStart w:id="18" w:name="_Hlk495923412"/>
      <w:r w:rsidRPr="00B3634B">
        <w:rPr>
          <w:rFonts w:cs="Arial"/>
          <w:b/>
          <w:szCs w:val="22"/>
        </w:rPr>
        <w:t xml:space="preserve">“As a candidate for ACVREP certification, I agree to keep all examination items and the content of the certification examination confidential. I will not discuss the </w:t>
      </w:r>
      <w:r w:rsidRPr="00B3634B">
        <w:rPr>
          <w:rFonts w:cs="Arial"/>
          <w:b/>
          <w:szCs w:val="22"/>
        </w:rPr>
        <w:lastRenderedPageBreak/>
        <w:t>content of this examination now or in the future with anyone. I understand that failure to abide by this Nondisclosure Statement will result in disciplinary action.”</w:t>
      </w:r>
    </w:p>
    <w:p w14:paraId="3D1A60D5" w14:textId="77777777" w:rsidR="00C8376E" w:rsidRPr="00A51115" w:rsidRDefault="00C8376E" w:rsidP="00511073">
      <w:pPr>
        <w:ind w:left="1440"/>
        <w:jc w:val="both"/>
        <w:rPr>
          <w:rFonts w:cs="Arial"/>
          <w:b/>
          <w:szCs w:val="22"/>
        </w:rPr>
      </w:pPr>
    </w:p>
    <w:p w14:paraId="3801933C" w14:textId="10A5F091" w:rsidR="00511073" w:rsidRPr="00B3634B" w:rsidRDefault="00B3634B" w:rsidP="00B3634B">
      <w:pPr>
        <w:pStyle w:val="Heading3"/>
        <w:ind w:left="0" w:firstLine="0"/>
        <w:rPr>
          <w:sz w:val="32"/>
          <w:szCs w:val="32"/>
          <w:u w:val="single"/>
        </w:rPr>
      </w:pPr>
      <w:bookmarkStart w:id="19" w:name="_Toc468128518"/>
      <w:bookmarkEnd w:id="18"/>
      <w:r w:rsidRPr="00B3634B">
        <w:rPr>
          <w:sz w:val="32"/>
          <w:szCs w:val="32"/>
          <w:u w:val="single"/>
        </w:rPr>
        <w:t xml:space="preserve">Section 6 - </w:t>
      </w:r>
      <w:r w:rsidR="00511073" w:rsidRPr="00B3634B">
        <w:rPr>
          <w:sz w:val="32"/>
          <w:szCs w:val="32"/>
          <w:u w:val="single"/>
        </w:rPr>
        <w:t>Recertification Requirements / C</w:t>
      </w:r>
      <w:r w:rsidR="00961E89">
        <w:rPr>
          <w:sz w:val="32"/>
          <w:szCs w:val="32"/>
          <w:u w:val="single"/>
        </w:rPr>
        <w:t xml:space="preserve">ontinuing </w:t>
      </w:r>
      <w:r w:rsidR="00511073" w:rsidRPr="00B3634B">
        <w:rPr>
          <w:sz w:val="32"/>
          <w:szCs w:val="32"/>
          <w:u w:val="single"/>
        </w:rPr>
        <w:t>E</w:t>
      </w:r>
      <w:r w:rsidR="00961E89">
        <w:rPr>
          <w:sz w:val="32"/>
          <w:szCs w:val="32"/>
          <w:u w:val="single"/>
        </w:rPr>
        <w:t>ducation</w:t>
      </w:r>
      <w:r w:rsidR="00511073" w:rsidRPr="00B3634B">
        <w:rPr>
          <w:sz w:val="32"/>
          <w:szCs w:val="32"/>
          <w:u w:val="single"/>
        </w:rPr>
        <w:t xml:space="preserve"> Providers</w:t>
      </w:r>
      <w:bookmarkEnd w:id="19"/>
      <w:r w:rsidR="00511073" w:rsidRPr="00B3634B">
        <w:rPr>
          <w:sz w:val="32"/>
          <w:szCs w:val="32"/>
          <w:u w:val="single"/>
        </w:rPr>
        <w:t xml:space="preserve"> </w:t>
      </w:r>
    </w:p>
    <w:p w14:paraId="6E0AEE6D" w14:textId="77777777" w:rsidR="00E47426" w:rsidRDefault="00E47426" w:rsidP="00E47426">
      <w:pPr>
        <w:jc w:val="both"/>
        <w:rPr>
          <w:rFonts w:cs="Arial"/>
          <w:b/>
          <w:szCs w:val="22"/>
        </w:rPr>
      </w:pPr>
    </w:p>
    <w:p w14:paraId="6D2E7D8D" w14:textId="77777777" w:rsidR="00E47426" w:rsidRPr="00E47426" w:rsidRDefault="00E47426" w:rsidP="00E47426">
      <w:pPr>
        <w:jc w:val="both"/>
        <w:rPr>
          <w:rFonts w:cs="Arial"/>
          <w:b/>
          <w:szCs w:val="22"/>
        </w:rPr>
      </w:pPr>
      <w:r w:rsidRPr="00E47426">
        <w:rPr>
          <w:rFonts w:cs="Arial"/>
          <w:b/>
          <w:szCs w:val="22"/>
        </w:rPr>
        <w:t>Requirements:</w:t>
      </w:r>
    </w:p>
    <w:p w14:paraId="2B93797E" w14:textId="77777777" w:rsidR="00E47426" w:rsidRPr="00E47426" w:rsidRDefault="00E47426" w:rsidP="00E47426">
      <w:pPr>
        <w:jc w:val="both"/>
        <w:rPr>
          <w:rFonts w:cs="Arial"/>
          <w:szCs w:val="22"/>
        </w:rPr>
      </w:pPr>
    </w:p>
    <w:p w14:paraId="5C290B29" w14:textId="74C06BB0" w:rsidR="00E47426" w:rsidRDefault="00E47426" w:rsidP="00E47426">
      <w:pPr>
        <w:jc w:val="both"/>
        <w:rPr>
          <w:rFonts w:cs="Arial"/>
          <w:szCs w:val="22"/>
        </w:rPr>
      </w:pPr>
      <w:r w:rsidRPr="00E47426">
        <w:rPr>
          <w:rFonts w:cs="Arial"/>
          <w:szCs w:val="22"/>
        </w:rPr>
        <w:t xml:space="preserve">The application must demonstrate the requirement for all </w:t>
      </w:r>
      <w:r>
        <w:rPr>
          <w:rFonts w:cs="Arial"/>
          <w:szCs w:val="22"/>
        </w:rPr>
        <w:t xml:space="preserve">OMS to engage in on-going continuing education and professional development. Continuing Education (CE) is designed </w:t>
      </w:r>
      <w:r w:rsidRPr="00E47426">
        <w:rPr>
          <w:rFonts w:cs="Arial"/>
          <w:szCs w:val="22"/>
        </w:rPr>
        <w:t xml:space="preserve">to encourage the development, implementation, evaluation and recognition of high-quality programs that meet the needs of professionals in the field </w:t>
      </w:r>
      <w:r>
        <w:rPr>
          <w:rFonts w:cs="Arial"/>
          <w:szCs w:val="22"/>
        </w:rPr>
        <w:t xml:space="preserve">while </w:t>
      </w:r>
      <w:r w:rsidRPr="00E47426">
        <w:rPr>
          <w:rFonts w:cs="Arial"/>
          <w:szCs w:val="22"/>
        </w:rPr>
        <w:t>enhancing the quality of services provided to individuals who visually impaired.</w:t>
      </w:r>
    </w:p>
    <w:p w14:paraId="57078B90" w14:textId="77777777" w:rsidR="00E47426" w:rsidRDefault="00E47426" w:rsidP="00B3634B">
      <w:pPr>
        <w:jc w:val="both"/>
        <w:rPr>
          <w:rFonts w:cs="Arial"/>
          <w:szCs w:val="22"/>
        </w:rPr>
      </w:pPr>
    </w:p>
    <w:p w14:paraId="55D45447" w14:textId="65F1A20D" w:rsidR="008E6A5B" w:rsidRPr="008E6A5B" w:rsidRDefault="008E6A5B" w:rsidP="008E6A5B">
      <w:pPr>
        <w:jc w:val="both"/>
        <w:rPr>
          <w:rFonts w:cs="Arial"/>
          <w:b/>
          <w:szCs w:val="22"/>
        </w:rPr>
      </w:pPr>
      <w:r>
        <w:rPr>
          <w:rFonts w:cs="Arial"/>
          <w:b/>
          <w:szCs w:val="22"/>
        </w:rPr>
        <w:t>Submit</w:t>
      </w:r>
      <w:r w:rsidRPr="008E6A5B">
        <w:rPr>
          <w:rFonts w:cs="Arial"/>
          <w:b/>
          <w:szCs w:val="22"/>
        </w:rPr>
        <w:t>:</w:t>
      </w:r>
    </w:p>
    <w:p w14:paraId="4DB1F891" w14:textId="276F385E" w:rsidR="008E6A5B" w:rsidRDefault="008E6A5B" w:rsidP="00DB34EA">
      <w:pPr>
        <w:pStyle w:val="ListParagraph"/>
        <w:numPr>
          <w:ilvl w:val="0"/>
          <w:numId w:val="21"/>
        </w:numPr>
        <w:jc w:val="both"/>
        <w:rPr>
          <w:rFonts w:cs="Arial"/>
          <w:szCs w:val="22"/>
        </w:rPr>
      </w:pPr>
      <w:r>
        <w:rPr>
          <w:rFonts w:cs="Arial"/>
          <w:szCs w:val="22"/>
        </w:rPr>
        <w:t xml:space="preserve">A statement to adopt the current ACVREP </w:t>
      </w:r>
      <w:r w:rsidR="00EE3D36">
        <w:rPr>
          <w:rFonts w:cs="Arial"/>
          <w:szCs w:val="22"/>
        </w:rPr>
        <w:t>Recertification Point Calculations with the expectation that OMS must accrue at least 100 points in 4 categories to recertify (</w:t>
      </w:r>
      <w:hyperlink r:id="rId11" w:history="1">
        <w:r w:rsidR="00DB34EA" w:rsidRPr="0057672E">
          <w:rPr>
            <w:rStyle w:val="Hyperlink"/>
            <w:rFonts w:cs="Arial"/>
            <w:szCs w:val="22"/>
          </w:rPr>
          <w:t>http://www.acvrep.org/recert/points</w:t>
        </w:r>
      </w:hyperlink>
      <w:r w:rsidR="00DB34EA">
        <w:rPr>
          <w:rFonts w:cs="Arial"/>
          <w:szCs w:val="22"/>
        </w:rPr>
        <w:t>)</w:t>
      </w:r>
      <w:r w:rsidR="00EE3D36">
        <w:rPr>
          <w:rFonts w:cs="Arial"/>
          <w:szCs w:val="22"/>
        </w:rPr>
        <w:t xml:space="preserve">. </w:t>
      </w:r>
    </w:p>
    <w:p w14:paraId="66DA32AC" w14:textId="0FFDD1D9" w:rsidR="00EE3D36" w:rsidRDefault="00EE3D36" w:rsidP="00FD5BBD">
      <w:pPr>
        <w:pStyle w:val="ListParagraph"/>
        <w:numPr>
          <w:ilvl w:val="0"/>
          <w:numId w:val="21"/>
        </w:numPr>
        <w:jc w:val="both"/>
        <w:rPr>
          <w:rFonts w:cs="Arial"/>
          <w:szCs w:val="22"/>
        </w:rPr>
      </w:pPr>
      <w:r>
        <w:rPr>
          <w:rFonts w:cs="Arial"/>
          <w:szCs w:val="22"/>
        </w:rPr>
        <w:t>Describe the requirements and/or process a region will mandate to govern the CE opportunities and documentation of participation IF a region does not adopt the current ACVREP RPPLE program guidelines found at (</w:t>
      </w:r>
      <w:hyperlink r:id="rId12" w:history="1">
        <w:r w:rsidR="00FD5BBD" w:rsidRPr="0057672E">
          <w:rPr>
            <w:rStyle w:val="Hyperlink"/>
            <w:rFonts w:cs="Arial"/>
            <w:szCs w:val="22"/>
          </w:rPr>
          <w:t>http://www.acvrep.org/ce/providers</w:t>
        </w:r>
      </w:hyperlink>
      <w:r w:rsidR="00FD5BBD">
        <w:rPr>
          <w:rFonts w:cs="Arial"/>
          <w:szCs w:val="22"/>
        </w:rPr>
        <w:t>)</w:t>
      </w:r>
      <w:r w:rsidR="00961E89">
        <w:rPr>
          <w:rFonts w:cs="Arial"/>
          <w:szCs w:val="22"/>
        </w:rPr>
        <w:t xml:space="preserve"> (Appendix B). </w:t>
      </w:r>
    </w:p>
    <w:p w14:paraId="1C3107A6" w14:textId="77777777" w:rsidR="00C8376E" w:rsidRPr="00EE3D36" w:rsidRDefault="00C8376E" w:rsidP="00143CFA">
      <w:pPr>
        <w:jc w:val="both"/>
        <w:rPr>
          <w:rFonts w:cs="Arial"/>
          <w:b/>
          <w:szCs w:val="28"/>
        </w:rPr>
      </w:pPr>
      <w:bookmarkStart w:id="20" w:name="_Toc465286758"/>
      <w:bookmarkStart w:id="21" w:name="_Toc465286759"/>
      <w:bookmarkEnd w:id="20"/>
      <w:bookmarkEnd w:id="21"/>
    </w:p>
    <w:p w14:paraId="1037C2C6" w14:textId="6E0C01FE" w:rsidR="007A62B2" w:rsidRPr="001D5DBE" w:rsidRDefault="00B3634B" w:rsidP="001D5DBE">
      <w:pPr>
        <w:pStyle w:val="Heading2"/>
        <w:numPr>
          <w:ilvl w:val="0"/>
          <w:numId w:val="0"/>
        </w:numPr>
        <w:ind w:left="1800" w:hanging="1732"/>
        <w:rPr>
          <w:u w:val="single"/>
        </w:rPr>
      </w:pPr>
      <w:bookmarkStart w:id="22" w:name="_Toc465287767"/>
      <w:bookmarkStart w:id="23" w:name="_Toc468128519"/>
      <w:r w:rsidRPr="00B3634B">
        <w:rPr>
          <w:u w:val="single"/>
        </w:rPr>
        <w:t xml:space="preserve">Section 7 – </w:t>
      </w:r>
      <w:bookmarkEnd w:id="22"/>
      <w:r w:rsidRPr="00B3634B">
        <w:rPr>
          <w:u w:val="single"/>
        </w:rPr>
        <w:t>Additional Items to Strengthen your Application</w:t>
      </w:r>
      <w:bookmarkEnd w:id="23"/>
    </w:p>
    <w:p w14:paraId="4637E8FE" w14:textId="6FB40955" w:rsidR="007A62B2" w:rsidRPr="00A51115" w:rsidRDefault="007A62B2" w:rsidP="001D5DBE">
      <w:pPr>
        <w:rPr>
          <w:szCs w:val="22"/>
        </w:rPr>
      </w:pPr>
      <w:r w:rsidRPr="00A51115">
        <w:t xml:space="preserve"> </w:t>
      </w:r>
    </w:p>
    <w:p w14:paraId="69F2218D" w14:textId="1D3CA1E5" w:rsidR="007A62B2" w:rsidRPr="001D5DBE" w:rsidRDefault="007A62B2" w:rsidP="001D5DBE">
      <w:pPr>
        <w:pStyle w:val="ListParagraph"/>
        <w:numPr>
          <w:ilvl w:val="0"/>
          <w:numId w:val="16"/>
        </w:numPr>
        <w:rPr>
          <w:szCs w:val="22"/>
        </w:rPr>
      </w:pPr>
      <w:r w:rsidRPr="00A51115">
        <w:t>Request National Government Recognition documentation · Documentation sent by the national governmental institution/agency (e.g., Ministry of Health) that approves</w:t>
      </w:r>
      <w:r w:rsidR="001D5DBE">
        <w:t>/accredits schools with professional degrees</w:t>
      </w:r>
    </w:p>
    <w:p w14:paraId="462D4524" w14:textId="6104BCCF" w:rsidR="001D5DBE" w:rsidRPr="00804B1C" w:rsidRDefault="001D5DBE" w:rsidP="001D5DBE">
      <w:pPr>
        <w:pStyle w:val="ListParagraph"/>
        <w:numPr>
          <w:ilvl w:val="0"/>
          <w:numId w:val="16"/>
        </w:numPr>
        <w:rPr>
          <w:szCs w:val="22"/>
        </w:rPr>
      </w:pPr>
      <w:r>
        <w:t xml:space="preserve">Demonstrate how your program outline submitted mirrors that of other professional </w:t>
      </w:r>
      <w:r w:rsidR="00AE2634">
        <w:t xml:space="preserve">preparation </w:t>
      </w:r>
      <w:r>
        <w:t>programs in your country/region</w:t>
      </w:r>
    </w:p>
    <w:p w14:paraId="7F6C437C" w14:textId="250A9F4F" w:rsidR="00804B1C" w:rsidRDefault="00804B1C" w:rsidP="00804B1C">
      <w:pPr>
        <w:rPr>
          <w:szCs w:val="22"/>
        </w:rPr>
      </w:pPr>
    </w:p>
    <w:p w14:paraId="238E5D96" w14:textId="26204DB2" w:rsidR="00804B1C" w:rsidRDefault="00804B1C" w:rsidP="00804B1C">
      <w:pPr>
        <w:rPr>
          <w:rFonts w:ascii="Arial" w:hAnsi="Arial" w:cs="Arial"/>
          <w:b/>
          <w:sz w:val="32"/>
          <w:szCs w:val="32"/>
          <w:u w:val="single"/>
        </w:rPr>
      </w:pPr>
      <w:r w:rsidRPr="00804B1C">
        <w:rPr>
          <w:rFonts w:ascii="Arial" w:hAnsi="Arial" w:cs="Arial"/>
          <w:b/>
          <w:sz w:val="32"/>
          <w:szCs w:val="32"/>
          <w:u w:val="single"/>
        </w:rPr>
        <w:t>Section 8 –</w:t>
      </w:r>
      <w:r w:rsidR="004061FB">
        <w:rPr>
          <w:rFonts w:ascii="Arial" w:hAnsi="Arial" w:cs="Arial"/>
          <w:b/>
          <w:sz w:val="32"/>
          <w:szCs w:val="32"/>
          <w:u w:val="single"/>
        </w:rPr>
        <w:t xml:space="preserve"> Regional Certification</w:t>
      </w:r>
      <w:r w:rsidRPr="00804B1C">
        <w:rPr>
          <w:rFonts w:ascii="Arial" w:hAnsi="Arial" w:cs="Arial"/>
          <w:b/>
          <w:sz w:val="32"/>
          <w:szCs w:val="32"/>
          <w:u w:val="single"/>
        </w:rPr>
        <w:t xml:space="preserve"> Application Submission</w:t>
      </w:r>
      <w:r w:rsidR="006E0DFC">
        <w:rPr>
          <w:rFonts w:ascii="Arial" w:hAnsi="Arial" w:cs="Arial"/>
          <w:b/>
          <w:sz w:val="32"/>
          <w:szCs w:val="32"/>
          <w:u w:val="single"/>
        </w:rPr>
        <w:t xml:space="preserve"> and Approval</w:t>
      </w:r>
      <w:r w:rsidRPr="00804B1C">
        <w:rPr>
          <w:rFonts w:ascii="Arial" w:hAnsi="Arial" w:cs="Arial"/>
          <w:b/>
          <w:sz w:val="32"/>
          <w:szCs w:val="32"/>
          <w:u w:val="single"/>
        </w:rPr>
        <w:t xml:space="preserve"> Process</w:t>
      </w:r>
    </w:p>
    <w:p w14:paraId="761D3B55" w14:textId="350FB856" w:rsidR="00804B1C" w:rsidRDefault="00804B1C" w:rsidP="00804B1C">
      <w:pPr>
        <w:rPr>
          <w:rFonts w:ascii="Arial" w:hAnsi="Arial" w:cs="Arial"/>
          <w:b/>
          <w:sz w:val="32"/>
          <w:szCs w:val="32"/>
          <w:u w:val="single"/>
        </w:rPr>
      </w:pPr>
    </w:p>
    <w:p w14:paraId="1E86FFDD" w14:textId="1FF9C118" w:rsidR="006E0DFC" w:rsidRDefault="00804B1C" w:rsidP="006E0DFC">
      <w:pPr>
        <w:pStyle w:val="ListParagraph"/>
        <w:numPr>
          <w:ilvl w:val="0"/>
          <w:numId w:val="42"/>
        </w:numPr>
      </w:pPr>
      <w:r w:rsidRPr="006E0DFC">
        <w:t xml:space="preserve">Once your application has been completed please submit in electronic format </w:t>
      </w:r>
      <w:r w:rsidR="006E0DFC" w:rsidRPr="006E0DFC">
        <w:t xml:space="preserve">via email to Kathie Zeider, President at </w:t>
      </w:r>
      <w:hyperlink r:id="rId13" w:history="1">
        <w:r w:rsidR="006E0DFC" w:rsidRPr="006E0DFC">
          <w:rPr>
            <w:rStyle w:val="Hyperlink"/>
          </w:rPr>
          <w:t>kzeider@acvrep.org</w:t>
        </w:r>
      </w:hyperlink>
      <w:r w:rsidR="006E0DFC" w:rsidRPr="006E0DFC">
        <w:t xml:space="preserve">. </w:t>
      </w:r>
    </w:p>
    <w:p w14:paraId="4B7171E3" w14:textId="77777777" w:rsidR="0041093E" w:rsidRDefault="0041093E" w:rsidP="0041093E">
      <w:pPr>
        <w:pStyle w:val="ListParagraph"/>
      </w:pPr>
    </w:p>
    <w:p w14:paraId="465AF7C9" w14:textId="7B26EF0B" w:rsidR="006E0DFC" w:rsidRDefault="006E0DFC" w:rsidP="006E0DFC">
      <w:pPr>
        <w:pStyle w:val="ListParagraph"/>
        <w:numPr>
          <w:ilvl w:val="0"/>
          <w:numId w:val="42"/>
        </w:numPr>
      </w:pPr>
      <w:r w:rsidRPr="006E0DFC">
        <w:t>Allow 90-120 days for processing and approval. Failure to provide all required information in your initial application may extend that time period.</w:t>
      </w:r>
    </w:p>
    <w:p w14:paraId="1FAD75D4" w14:textId="6FD9A894" w:rsidR="0041093E" w:rsidRPr="006E0DFC" w:rsidRDefault="0041093E" w:rsidP="0041093E"/>
    <w:p w14:paraId="47B1C083" w14:textId="4229E517" w:rsidR="006E0DFC" w:rsidRDefault="006E0DFC" w:rsidP="006E0DFC">
      <w:pPr>
        <w:pStyle w:val="ListParagraph"/>
        <w:numPr>
          <w:ilvl w:val="0"/>
          <w:numId w:val="42"/>
        </w:numPr>
      </w:pPr>
      <w:r w:rsidRPr="006E0DFC">
        <w:lastRenderedPageBreak/>
        <w:t>Once</w:t>
      </w:r>
      <w:r>
        <w:t xml:space="preserve"> a completed application has been received it will be reviewed by the </w:t>
      </w:r>
      <w:r w:rsidR="009966F0">
        <w:t>ACVREP O&amp;M SME International Certification Committee</w:t>
      </w:r>
      <w:r>
        <w:t xml:space="preserve"> that will</w:t>
      </w:r>
      <w:r w:rsidR="009966F0">
        <w:t>:</w:t>
      </w:r>
      <w:r>
        <w:t xml:space="preserve"> </w:t>
      </w:r>
    </w:p>
    <w:p w14:paraId="5EED017F" w14:textId="0B2CFFC3" w:rsidR="006E0DFC" w:rsidRDefault="006E0DFC" w:rsidP="006E0DFC">
      <w:pPr>
        <w:pStyle w:val="ListParagraph"/>
        <w:numPr>
          <w:ilvl w:val="1"/>
          <w:numId w:val="42"/>
        </w:numPr>
      </w:pPr>
      <w:r>
        <w:t xml:space="preserve">Request additional </w:t>
      </w:r>
      <w:r w:rsidR="00F07ADB">
        <w:t>information</w:t>
      </w:r>
      <w:r>
        <w:t xml:space="preserve"> from the region if needed</w:t>
      </w:r>
    </w:p>
    <w:p w14:paraId="0FE62148" w14:textId="3D20529E" w:rsidR="006E0DFC" w:rsidRPr="00D03DBE" w:rsidRDefault="006E0DFC" w:rsidP="006E0DFC">
      <w:pPr>
        <w:pStyle w:val="ListParagraph"/>
        <w:numPr>
          <w:ilvl w:val="1"/>
          <w:numId w:val="42"/>
        </w:numPr>
      </w:pPr>
      <w:r w:rsidRPr="00D03DBE">
        <w:t>Make a recommendation to the ACVREP Board of Directors to app</w:t>
      </w:r>
      <w:r w:rsidR="0041093E" w:rsidRPr="00D03DBE">
        <w:t>rove or decline the application</w:t>
      </w:r>
    </w:p>
    <w:p w14:paraId="1C0E4B19" w14:textId="77777777" w:rsidR="0041093E" w:rsidRDefault="0041093E" w:rsidP="0041093E">
      <w:pPr>
        <w:pStyle w:val="ListParagraph"/>
        <w:ind w:left="1440"/>
      </w:pPr>
    </w:p>
    <w:p w14:paraId="1A0265CF" w14:textId="2846572A" w:rsidR="006E0DFC" w:rsidRPr="00D03DBE" w:rsidRDefault="006E0DFC" w:rsidP="006E0DFC">
      <w:pPr>
        <w:pStyle w:val="ListParagraph"/>
        <w:numPr>
          <w:ilvl w:val="0"/>
          <w:numId w:val="42"/>
        </w:numPr>
      </w:pPr>
      <w:r w:rsidRPr="00D03DBE">
        <w:t xml:space="preserve">The ACVREP Board of Directors will review the application and the recommendation made by the </w:t>
      </w:r>
      <w:r w:rsidR="009966F0" w:rsidRPr="00D03DBE">
        <w:t xml:space="preserve">ACVREP O&amp;M SME International Certification </w:t>
      </w:r>
      <w:r w:rsidRPr="00D03DBE">
        <w:t>and make a final decision to approve or decline the application</w:t>
      </w:r>
    </w:p>
    <w:p w14:paraId="77743EB7" w14:textId="77777777" w:rsidR="0041093E" w:rsidRDefault="0041093E" w:rsidP="0041093E">
      <w:pPr>
        <w:pStyle w:val="ListParagraph"/>
      </w:pPr>
    </w:p>
    <w:p w14:paraId="6F919BC5" w14:textId="27063E59" w:rsidR="006E0DFC" w:rsidRPr="006E0DFC" w:rsidRDefault="006E0DFC" w:rsidP="006E0DFC">
      <w:pPr>
        <w:pStyle w:val="ListParagraph"/>
        <w:numPr>
          <w:ilvl w:val="0"/>
          <w:numId w:val="42"/>
        </w:numPr>
      </w:pPr>
      <w:r>
        <w:t>If the application is approved, the ACVREP President will work with the region to establish all operating policies and procedures and implement database certificant application capability.  This process may take up to 90 days.</w:t>
      </w:r>
    </w:p>
    <w:p w14:paraId="371F995A" w14:textId="2B4C8975" w:rsidR="00804B1C" w:rsidRPr="006E0DFC" w:rsidRDefault="006E0DFC" w:rsidP="00804B1C">
      <w:pPr>
        <w:ind w:left="360"/>
      </w:pPr>
      <w:r w:rsidRPr="006E0DFC">
        <w:t xml:space="preserve"> </w:t>
      </w:r>
    </w:p>
    <w:p w14:paraId="65FFDDDD" w14:textId="4A4CD74D" w:rsidR="00AE2634" w:rsidRDefault="00AE2634">
      <w:pPr>
        <w:rPr>
          <w:b/>
          <w:bCs/>
          <w:color w:val="000000"/>
          <w:sz w:val="36"/>
          <w:szCs w:val="36"/>
          <w:u w:val="single"/>
        </w:rPr>
      </w:pPr>
      <w:r>
        <w:rPr>
          <w:b/>
          <w:bCs/>
          <w:color w:val="000000"/>
          <w:sz w:val="36"/>
          <w:szCs w:val="36"/>
          <w:u w:val="single"/>
        </w:rPr>
        <w:br w:type="page"/>
      </w:r>
    </w:p>
    <w:p w14:paraId="31E229C6" w14:textId="77777777" w:rsidR="00CF2C8B" w:rsidRDefault="00CF2C8B">
      <w:pPr>
        <w:rPr>
          <w:b/>
          <w:bCs/>
          <w:color w:val="000000"/>
          <w:sz w:val="36"/>
          <w:szCs w:val="36"/>
          <w:u w:val="single"/>
        </w:rPr>
      </w:pPr>
    </w:p>
    <w:p w14:paraId="27143F45" w14:textId="77777777" w:rsidR="00CF2C8B" w:rsidRDefault="00CF2C8B">
      <w:pPr>
        <w:rPr>
          <w:b/>
          <w:bCs/>
          <w:color w:val="000000"/>
          <w:sz w:val="36"/>
          <w:szCs w:val="36"/>
          <w:u w:val="single"/>
        </w:rPr>
      </w:pPr>
    </w:p>
    <w:p w14:paraId="55D25F2F" w14:textId="5FAF5FED" w:rsidR="00AE2634" w:rsidRPr="00961E89" w:rsidRDefault="00AE2634" w:rsidP="00AE2634">
      <w:pPr>
        <w:pStyle w:val="Heading2"/>
        <w:numPr>
          <w:ilvl w:val="0"/>
          <w:numId w:val="0"/>
        </w:numPr>
        <w:jc w:val="center"/>
        <w:rPr>
          <w:u w:val="single"/>
        </w:rPr>
      </w:pPr>
      <w:bookmarkStart w:id="24" w:name="_Toc468128520"/>
      <w:r w:rsidRPr="00961E89">
        <w:rPr>
          <w:u w:val="single"/>
        </w:rPr>
        <w:t>APPENDIX A</w:t>
      </w:r>
      <w:bookmarkEnd w:id="24"/>
    </w:p>
    <w:p w14:paraId="029A7ACD" w14:textId="77777777" w:rsidR="00AE2634" w:rsidRDefault="00AE2634" w:rsidP="00AE2634">
      <w:pPr>
        <w:pStyle w:val="Heading4"/>
      </w:pPr>
      <w:r>
        <w:t>Code of Ethics</w:t>
      </w:r>
    </w:p>
    <w:p w14:paraId="7B65AD16" w14:textId="77777777" w:rsidR="00AE2634" w:rsidRDefault="00810B5F" w:rsidP="00AE2634">
      <w:pPr>
        <w:jc w:val="center"/>
      </w:pPr>
      <w:hyperlink r:id="rId14" w:history="1">
        <w:r w:rsidR="00AE2634" w:rsidRPr="00494E10">
          <w:rPr>
            <w:rStyle w:val="Hyperlink"/>
          </w:rPr>
          <w:t>https://www.acvrep.org/certifications/coms-code</w:t>
        </w:r>
      </w:hyperlink>
    </w:p>
    <w:p w14:paraId="06AE220E" w14:textId="77777777" w:rsidR="00AE2634" w:rsidRDefault="00AE2634" w:rsidP="00AE2634"/>
    <w:p w14:paraId="615D1D45" w14:textId="481C2C18" w:rsidR="00AE2634" w:rsidRPr="00961E89" w:rsidRDefault="00D1377D" w:rsidP="00AE2634">
      <w:pPr>
        <w:pStyle w:val="Heading2"/>
        <w:numPr>
          <w:ilvl w:val="0"/>
          <w:numId w:val="0"/>
        </w:numPr>
        <w:jc w:val="center"/>
        <w:rPr>
          <w:u w:val="single"/>
        </w:rPr>
      </w:pPr>
      <w:bookmarkStart w:id="25" w:name="_Toc468128521"/>
      <w:r w:rsidRPr="00961E89">
        <w:rPr>
          <w:u w:val="single"/>
        </w:rPr>
        <w:t>APPENDIX</w:t>
      </w:r>
      <w:r w:rsidR="00AE2634" w:rsidRPr="00961E89">
        <w:rPr>
          <w:u w:val="single"/>
        </w:rPr>
        <w:t xml:space="preserve"> B</w:t>
      </w:r>
      <w:bookmarkEnd w:id="25"/>
    </w:p>
    <w:p w14:paraId="4C38C405" w14:textId="77777777" w:rsidR="00AE2634" w:rsidRDefault="00AE2634" w:rsidP="00AE2634">
      <w:pPr>
        <w:pStyle w:val="Heading4"/>
      </w:pPr>
      <w:r>
        <w:t>Recertification Framework</w:t>
      </w:r>
    </w:p>
    <w:p w14:paraId="38C4D97F" w14:textId="77777777" w:rsidR="00AE2634" w:rsidRPr="0013412E" w:rsidRDefault="00810B5F" w:rsidP="00AE2634">
      <w:pPr>
        <w:jc w:val="center"/>
      </w:pPr>
      <w:hyperlink r:id="rId15" w:history="1">
        <w:r w:rsidR="00AE2634" w:rsidRPr="00494E10">
          <w:rPr>
            <w:rStyle w:val="Hyperlink"/>
          </w:rPr>
          <w:t>https://www.acvrep.org/resource/docs/COMS%20Core%20Domain%20Area%20Checklist.docx</w:t>
        </w:r>
      </w:hyperlink>
      <w:r w:rsidR="00AE2634">
        <w:t xml:space="preserve"> </w:t>
      </w:r>
    </w:p>
    <w:p w14:paraId="72D8A344" w14:textId="77777777" w:rsidR="00AE2634" w:rsidRPr="00892742" w:rsidRDefault="00AE2634" w:rsidP="00AE2634"/>
    <w:p w14:paraId="7BFC6880" w14:textId="449B9E1D" w:rsidR="00AE2634" w:rsidRPr="00961E89" w:rsidRDefault="00D1377D" w:rsidP="00AE2634">
      <w:pPr>
        <w:pStyle w:val="Heading2"/>
        <w:numPr>
          <w:ilvl w:val="0"/>
          <w:numId w:val="0"/>
        </w:numPr>
        <w:jc w:val="center"/>
        <w:rPr>
          <w:u w:val="single"/>
        </w:rPr>
      </w:pPr>
      <w:bookmarkStart w:id="26" w:name="_Toc468128522"/>
      <w:r w:rsidRPr="00961E89">
        <w:rPr>
          <w:u w:val="single"/>
        </w:rPr>
        <w:t>APPENDIX</w:t>
      </w:r>
      <w:r w:rsidR="00AE2634" w:rsidRPr="00961E89">
        <w:rPr>
          <w:u w:val="single"/>
        </w:rPr>
        <w:t xml:space="preserve"> C</w:t>
      </w:r>
      <w:bookmarkEnd w:id="26"/>
    </w:p>
    <w:p w14:paraId="1D41FFFF" w14:textId="77777777" w:rsidR="00AE2634" w:rsidRDefault="00AE2634" w:rsidP="00AE2634">
      <w:pPr>
        <w:pStyle w:val="Heading4"/>
      </w:pPr>
      <w:r w:rsidRPr="00C81DF8">
        <w:t>Orientation and Mobility Body of Knowledge</w:t>
      </w:r>
    </w:p>
    <w:p w14:paraId="0806991B" w14:textId="77777777" w:rsidR="00AE2634" w:rsidRDefault="00810B5F" w:rsidP="00AE2634">
      <w:pPr>
        <w:jc w:val="center"/>
      </w:pPr>
      <w:hyperlink r:id="rId16" w:history="1">
        <w:r w:rsidR="00AE2634" w:rsidRPr="00494E10">
          <w:rPr>
            <w:rStyle w:val="Hyperlink"/>
          </w:rPr>
          <w:t>https://www.acvrep.org/certifications/coms-bok</w:t>
        </w:r>
      </w:hyperlink>
    </w:p>
    <w:p w14:paraId="58FCA3B2" w14:textId="0886B25C" w:rsidR="00EE3D36" w:rsidRDefault="00EE3D36" w:rsidP="00AE2634">
      <w:pPr>
        <w:jc w:val="both"/>
        <w:rPr>
          <w:rFonts w:cs="Arial"/>
          <w:b/>
          <w:i/>
          <w:szCs w:val="28"/>
        </w:rPr>
      </w:pPr>
    </w:p>
    <w:p w14:paraId="01ED96F1" w14:textId="004E02C3" w:rsidR="00AE2634" w:rsidRPr="00961E89" w:rsidRDefault="00D1377D" w:rsidP="00AE2634">
      <w:pPr>
        <w:pStyle w:val="Heading2"/>
        <w:numPr>
          <w:ilvl w:val="0"/>
          <w:numId w:val="0"/>
        </w:numPr>
        <w:jc w:val="center"/>
        <w:rPr>
          <w:u w:val="single"/>
        </w:rPr>
      </w:pPr>
      <w:bookmarkStart w:id="27" w:name="_Toc468128523"/>
      <w:r w:rsidRPr="00961E89">
        <w:rPr>
          <w:u w:val="single"/>
        </w:rPr>
        <w:t>APPENDIX</w:t>
      </w:r>
      <w:r w:rsidR="00AE2634" w:rsidRPr="00961E89">
        <w:rPr>
          <w:u w:val="single"/>
        </w:rPr>
        <w:t xml:space="preserve"> D</w:t>
      </w:r>
      <w:bookmarkEnd w:id="27"/>
    </w:p>
    <w:p w14:paraId="12C44238" w14:textId="29329C4D" w:rsidR="00AE2634" w:rsidRDefault="00AE2634" w:rsidP="00AE2634">
      <w:pPr>
        <w:pStyle w:val="Heading4"/>
      </w:pPr>
      <w:r>
        <w:t xml:space="preserve">ACVREP O&amp;M Clinical Competency Form </w:t>
      </w:r>
    </w:p>
    <w:p w14:paraId="32752C38" w14:textId="30FBA97E" w:rsidR="00AE2634" w:rsidRPr="00AE2634" w:rsidRDefault="00810B5F" w:rsidP="00AE2634">
      <w:pPr>
        <w:jc w:val="center"/>
        <w:rPr>
          <w:rFonts w:cs="Arial"/>
          <w:b/>
          <w:sz w:val="22"/>
          <w:szCs w:val="28"/>
        </w:rPr>
      </w:pPr>
      <w:hyperlink r:id="rId17" w:history="1">
        <w:r w:rsidR="00AE2634" w:rsidRPr="00AE2634">
          <w:rPr>
            <w:rStyle w:val="Hyperlink"/>
            <w:rFonts w:cs="Arial"/>
            <w:sz w:val="22"/>
            <w:szCs w:val="28"/>
          </w:rPr>
          <w:t>https://www.acvrep.org/resource/docs/COMS-clinical%20competency%20evaluation%20form.pdf</w:t>
        </w:r>
      </w:hyperlink>
    </w:p>
    <w:p w14:paraId="625EBF3A" w14:textId="77777777" w:rsidR="00AE2634" w:rsidRPr="00AE2634" w:rsidRDefault="00AE2634" w:rsidP="00AE2634">
      <w:pPr>
        <w:jc w:val="center"/>
        <w:rPr>
          <w:rFonts w:cs="Arial"/>
          <w:b/>
          <w:szCs w:val="28"/>
        </w:rPr>
      </w:pPr>
    </w:p>
    <w:sectPr w:rsidR="00AE2634" w:rsidRPr="00AE2634" w:rsidSect="00155B88">
      <w:footerReference w:type="even" r:id="rId18"/>
      <w:footerReference w:type="default" r:id="rId1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B2B5" w14:textId="77777777" w:rsidR="00B644B6" w:rsidRDefault="00B644B6">
      <w:r>
        <w:separator/>
      </w:r>
    </w:p>
  </w:endnote>
  <w:endnote w:type="continuationSeparator" w:id="0">
    <w:p w14:paraId="6C677395" w14:textId="77777777" w:rsidR="00B644B6" w:rsidRDefault="00B6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1601" w14:textId="77777777" w:rsidR="00340490" w:rsidRDefault="00340490" w:rsidP="0014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5034C" w14:textId="77777777" w:rsidR="00340490" w:rsidRDefault="0034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8823" w14:textId="10383090" w:rsidR="00340490" w:rsidRDefault="00340490" w:rsidP="00143CFA">
    <w:pPr>
      <w:pStyle w:val="Footer"/>
      <w:framePr w:wrap="around" w:vAnchor="text" w:hAnchor="margin" w:xAlign="center" w:y="1"/>
      <w:jc w:val="center"/>
      <w:rPr>
        <w:rStyle w:val="PageNumber"/>
      </w:rPr>
    </w:pPr>
    <w:r w:rsidRPr="007259EA">
      <w:rPr>
        <w:rStyle w:val="PageNumber"/>
      </w:rPr>
      <w:t xml:space="preserve">Page </w:t>
    </w:r>
    <w:r w:rsidRPr="007259EA">
      <w:rPr>
        <w:rStyle w:val="PageNumber"/>
      </w:rPr>
      <w:fldChar w:fldCharType="begin"/>
    </w:r>
    <w:r w:rsidRPr="007259EA">
      <w:rPr>
        <w:rStyle w:val="PageNumber"/>
      </w:rPr>
      <w:instrText xml:space="preserve"> PAGE </w:instrText>
    </w:r>
    <w:r w:rsidRPr="007259EA">
      <w:rPr>
        <w:rStyle w:val="PageNumber"/>
      </w:rPr>
      <w:fldChar w:fldCharType="separate"/>
    </w:r>
    <w:r w:rsidR="00810B5F">
      <w:rPr>
        <w:rStyle w:val="PageNumber"/>
        <w:noProof/>
      </w:rPr>
      <w:t>4</w:t>
    </w:r>
    <w:r w:rsidRPr="007259EA">
      <w:rPr>
        <w:rStyle w:val="PageNumber"/>
      </w:rPr>
      <w:fldChar w:fldCharType="end"/>
    </w:r>
    <w:r w:rsidRPr="007259EA">
      <w:rPr>
        <w:rStyle w:val="PageNumber"/>
      </w:rPr>
      <w:t xml:space="preserve"> of </w:t>
    </w:r>
    <w:r w:rsidRPr="007259EA">
      <w:rPr>
        <w:rStyle w:val="PageNumber"/>
      </w:rPr>
      <w:fldChar w:fldCharType="begin"/>
    </w:r>
    <w:r w:rsidRPr="007259EA">
      <w:rPr>
        <w:rStyle w:val="PageNumber"/>
      </w:rPr>
      <w:instrText xml:space="preserve"> NUMPAGES </w:instrText>
    </w:r>
    <w:r w:rsidRPr="007259EA">
      <w:rPr>
        <w:rStyle w:val="PageNumber"/>
      </w:rPr>
      <w:fldChar w:fldCharType="separate"/>
    </w:r>
    <w:r w:rsidR="00810B5F">
      <w:rPr>
        <w:rStyle w:val="PageNumber"/>
        <w:noProof/>
      </w:rPr>
      <w:t>13</w:t>
    </w:r>
    <w:r w:rsidRPr="007259EA">
      <w:rPr>
        <w:rStyle w:val="PageNumber"/>
      </w:rPr>
      <w:fldChar w:fldCharType="end"/>
    </w:r>
  </w:p>
  <w:p w14:paraId="53568A4B" w14:textId="77777777" w:rsidR="00340490" w:rsidRDefault="0034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2DCB" w14:textId="77777777" w:rsidR="00B644B6" w:rsidRDefault="00B644B6">
      <w:r>
        <w:separator/>
      </w:r>
    </w:p>
  </w:footnote>
  <w:footnote w:type="continuationSeparator" w:id="0">
    <w:p w14:paraId="6B1AD353" w14:textId="77777777" w:rsidR="00B644B6" w:rsidRDefault="00B64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DA9"/>
    <w:multiLevelType w:val="hybridMultilevel"/>
    <w:tmpl w:val="20F00D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020EC"/>
    <w:multiLevelType w:val="hybridMultilevel"/>
    <w:tmpl w:val="A3B6F1DA"/>
    <w:lvl w:ilvl="0" w:tplc="C6ECD10E">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5AB2"/>
    <w:multiLevelType w:val="hybridMultilevel"/>
    <w:tmpl w:val="D188FBDE"/>
    <w:lvl w:ilvl="0" w:tplc="E4B6C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B1D8D"/>
    <w:multiLevelType w:val="hybridMultilevel"/>
    <w:tmpl w:val="A124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2A39"/>
    <w:multiLevelType w:val="hybridMultilevel"/>
    <w:tmpl w:val="221265C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92B57DC"/>
    <w:multiLevelType w:val="hybridMultilevel"/>
    <w:tmpl w:val="C0562648"/>
    <w:lvl w:ilvl="0" w:tplc="38F8050E">
      <w:start w:val="1"/>
      <w:numFmt w:val="upperLetter"/>
      <w:lvlText w:val="%1."/>
      <w:lvlJc w:val="right"/>
      <w:pPr>
        <w:ind w:left="1170" w:hanging="360"/>
      </w:pPr>
      <w:rPr>
        <w:rFonts w:ascii="Times New Roman" w:eastAsia="Times New Roman" w:hAnsi="Times New Roman" w:cs="Times New Roman"/>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BF145CE"/>
    <w:multiLevelType w:val="hybridMultilevel"/>
    <w:tmpl w:val="4EF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573AC"/>
    <w:multiLevelType w:val="hybridMultilevel"/>
    <w:tmpl w:val="FAF63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21A9E"/>
    <w:multiLevelType w:val="hybridMultilevel"/>
    <w:tmpl w:val="8A5E9E74"/>
    <w:lvl w:ilvl="0" w:tplc="38F8050E">
      <w:start w:val="1"/>
      <w:numFmt w:val="upperLetter"/>
      <w:lvlText w:val="%1."/>
      <w:lvlJc w:val="righ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0F">
      <w:start w:val="1"/>
      <w:numFmt w:val="decimal"/>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EA92DB2"/>
    <w:multiLevelType w:val="hybridMultilevel"/>
    <w:tmpl w:val="420C56E6"/>
    <w:lvl w:ilvl="0" w:tplc="38F8050E">
      <w:start w:val="1"/>
      <w:numFmt w:val="upperLetter"/>
      <w:lvlText w:val="%1."/>
      <w:lvlJc w:val="righ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F253F4F"/>
    <w:multiLevelType w:val="hybridMultilevel"/>
    <w:tmpl w:val="0B400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F4761"/>
    <w:multiLevelType w:val="hybridMultilevel"/>
    <w:tmpl w:val="8370FEAA"/>
    <w:lvl w:ilvl="0" w:tplc="0122BF7C">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594139"/>
    <w:multiLevelType w:val="hybridMultilevel"/>
    <w:tmpl w:val="B302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A5751"/>
    <w:multiLevelType w:val="hybridMultilevel"/>
    <w:tmpl w:val="711E2854"/>
    <w:lvl w:ilvl="0" w:tplc="9EAA740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521403"/>
    <w:multiLevelType w:val="hybridMultilevel"/>
    <w:tmpl w:val="49D60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A16609"/>
    <w:multiLevelType w:val="hybridMultilevel"/>
    <w:tmpl w:val="437081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EA61A0"/>
    <w:multiLevelType w:val="hybridMultilevel"/>
    <w:tmpl w:val="EF60BED2"/>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7" w15:restartNumberingAfterBreak="0">
    <w:nsid w:val="23204CC8"/>
    <w:multiLevelType w:val="hybridMultilevel"/>
    <w:tmpl w:val="9468DD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160542"/>
    <w:multiLevelType w:val="hybridMultilevel"/>
    <w:tmpl w:val="A6F47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D521E"/>
    <w:multiLevelType w:val="hybridMultilevel"/>
    <w:tmpl w:val="16F88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2D4BAB"/>
    <w:multiLevelType w:val="hybridMultilevel"/>
    <w:tmpl w:val="4B0687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35CAB"/>
    <w:multiLevelType w:val="hybridMultilevel"/>
    <w:tmpl w:val="BD260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0F52C2"/>
    <w:multiLevelType w:val="hybridMultilevel"/>
    <w:tmpl w:val="5D40FC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6D3FB3"/>
    <w:multiLevelType w:val="hybridMultilevel"/>
    <w:tmpl w:val="09A2D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353A"/>
    <w:multiLevelType w:val="hybridMultilevel"/>
    <w:tmpl w:val="3DB251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E2729A7"/>
    <w:multiLevelType w:val="hybridMultilevel"/>
    <w:tmpl w:val="6388C31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F4862B0"/>
    <w:multiLevelType w:val="hybridMultilevel"/>
    <w:tmpl w:val="8974A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53758"/>
    <w:multiLevelType w:val="hybridMultilevel"/>
    <w:tmpl w:val="E7367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C1EA4"/>
    <w:multiLevelType w:val="hybridMultilevel"/>
    <w:tmpl w:val="6C765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6FB417A"/>
    <w:multiLevelType w:val="hybridMultilevel"/>
    <w:tmpl w:val="2BBE5BDE"/>
    <w:lvl w:ilvl="0" w:tplc="ED0A34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73DF5"/>
    <w:multiLevelType w:val="hybridMultilevel"/>
    <w:tmpl w:val="5F70C2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D947455"/>
    <w:multiLevelType w:val="hybridMultilevel"/>
    <w:tmpl w:val="AE163864"/>
    <w:lvl w:ilvl="0" w:tplc="9DD8F9E0">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BD0481"/>
    <w:multiLevelType w:val="hybridMultilevel"/>
    <w:tmpl w:val="077C87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7B6176"/>
    <w:multiLevelType w:val="hybridMultilevel"/>
    <w:tmpl w:val="6E4E4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E3410"/>
    <w:multiLevelType w:val="hybridMultilevel"/>
    <w:tmpl w:val="1D2A15E0"/>
    <w:lvl w:ilvl="0" w:tplc="04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5C7E29D7"/>
    <w:multiLevelType w:val="hybridMultilevel"/>
    <w:tmpl w:val="2428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07863"/>
    <w:multiLevelType w:val="hybridMultilevel"/>
    <w:tmpl w:val="8D045D76"/>
    <w:lvl w:ilvl="0" w:tplc="08447C06">
      <w:start w:val="1"/>
      <w:numFmt w:val="upperLetter"/>
      <w:pStyle w:val="Heading2"/>
      <w:lvlText w:val="%1."/>
      <w:lvlJc w:val="left"/>
      <w:pPr>
        <w:ind w:left="2028" w:hanging="360"/>
      </w:pPr>
      <w:rPr>
        <w:rFonts w:hint="default"/>
      </w:rPr>
    </w:lvl>
    <w:lvl w:ilvl="1" w:tplc="0C090019" w:tentative="1">
      <w:start w:val="1"/>
      <w:numFmt w:val="lowerLetter"/>
      <w:lvlText w:val="%2."/>
      <w:lvlJc w:val="left"/>
      <w:pPr>
        <w:ind w:left="2748" w:hanging="360"/>
      </w:pPr>
    </w:lvl>
    <w:lvl w:ilvl="2" w:tplc="0C09001B" w:tentative="1">
      <w:start w:val="1"/>
      <w:numFmt w:val="lowerRoman"/>
      <w:lvlText w:val="%3."/>
      <w:lvlJc w:val="right"/>
      <w:pPr>
        <w:ind w:left="3468" w:hanging="180"/>
      </w:pPr>
    </w:lvl>
    <w:lvl w:ilvl="3" w:tplc="0C09000F" w:tentative="1">
      <w:start w:val="1"/>
      <w:numFmt w:val="decimal"/>
      <w:lvlText w:val="%4."/>
      <w:lvlJc w:val="left"/>
      <w:pPr>
        <w:ind w:left="4188" w:hanging="360"/>
      </w:pPr>
    </w:lvl>
    <w:lvl w:ilvl="4" w:tplc="0C090019" w:tentative="1">
      <w:start w:val="1"/>
      <w:numFmt w:val="lowerLetter"/>
      <w:lvlText w:val="%5."/>
      <w:lvlJc w:val="left"/>
      <w:pPr>
        <w:ind w:left="4908" w:hanging="360"/>
      </w:pPr>
    </w:lvl>
    <w:lvl w:ilvl="5" w:tplc="0C09001B" w:tentative="1">
      <w:start w:val="1"/>
      <w:numFmt w:val="lowerRoman"/>
      <w:lvlText w:val="%6."/>
      <w:lvlJc w:val="right"/>
      <w:pPr>
        <w:ind w:left="5628" w:hanging="180"/>
      </w:pPr>
    </w:lvl>
    <w:lvl w:ilvl="6" w:tplc="0C09000F" w:tentative="1">
      <w:start w:val="1"/>
      <w:numFmt w:val="decimal"/>
      <w:lvlText w:val="%7."/>
      <w:lvlJc w:val="left"/>
      <w:pPr>
        <w:ind w:left="6348" w:hanging="360"/>
      </w:pPr>
    </w:lvl>
    <w:lvl w:ilvl="7" w:tplc="0C090019" w:tentative="1">
      <w:start w:val="1"/>
      <w:numFmt w:val="lowerLetter"/>
      <w:lvlText w:val="%8."/>
      <w:lvlJc w:val="left"/>
      <w:pPr>
        <w:ind w:left="7068" w:hanging="360"/>
      </w:pPr>
    </w:lvl>
    <w:lvl w:ilvl="8" w:tplc="0C09001B" w:tentative="1">
      <w:start w:val="1"/>
      <w:numFmt w:val="lowerRoman"/>
      <w:lvlText w:val="%9."/>
      <w:lvlJc w:val="right"/>
      <w:pPr>
        <w:ind w:left="7788" w:hanging="180"/>
      </w:pPr>
    </w:lvl>
  </w:abstractNum>
  <w:abstractNum w:abstractNumId="37" w15:restartNumberingAfterBreak="0">
    <w:nsid w:val="65AD679C"/>
    <w:multiLevelType w:val="hybridMultilevel"/>
    <w:tmpl w:val="56F67C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D0587A"/>
    <w:multiLevelType w:val="hybridMultilevel"/>
    <w:tmpl w:val="F6246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16214"/>
    <w:multiLevelType w:val="hybridMultilevel"/>
    <w:tmpl w:val="AE241192"/>
    <w:lvl w:ilvl="0" w:tplc="38F8050E">
      <w:start w:val="1"/>
      <w:numFmt w:val="upperLetter"/>
      <w:lvlText w:val="%1."/>
      <w:lvlJc w:val="right"/>
      <w:pPr>
        <w:ind w:left="1170" w:hanging="360"/>
      </w:pPr>
      <w:rPr>
        <w:rFonts w:ascii="Times New Roman" w:eastAsia="Times New Roman" w:hAnsi="Times New Roman" w:cs="Times New Roman"/>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1DE2C76"/>
    <w:multiLevelType w:val="hybridMultilevel"/>
    <w:tmpl w:val="DF149D8C"/>
    <w:lvl w:ilvl="0" w:tplc="6CB84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B6B96"/>
    <w:multiLevelType w:val="hybridMultilevel"/>
    <w:tmpl w:val="6032CD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AA53BA"/>
    <w:multiLevelType w:val="hybridMultilevel"/>
    <w:tmpl w:val="832CD39A"/>
    <w:lvl w:ilvl="0" w:tplc="87E4C51E">
      <w:start w:val="1"/>
      <w:numFmt w:val="decimal"/>
      <w:lvlText w:val="DOMAIN  %1."/>
      <w:lvlJc w:val="left"/>
      <w:pPr>
        <w:ind w:left="360" w:hanging="360"/>
      </w:pPr>
      <w:rPr>
        <w:rFonts w:ascii="Times New Roman" w:hAnsi="Times New Roman" w:hint="default"/>
        <w:caps/>
        <w:color w:val="auto"/>
        <w:sz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C09000F">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8754D5"/>
    <w:multiLevelType w:val="hybridMultilevel"/>
    <w:tmpl w:val="614C1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01806"/>
    <w:multiLevelType w:val="hybridMultilevel"/>
    <w:tmpl w:val="6FE8B3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5" w15:restartNumberingAfterBreak="0">
    <w:nsid w:val="7B3C7404"/>
    <w:multiLevelType w:val="hybridMultilevel"/>
    <w:tmpl w:val="FE7C8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9"/>
  </w:num>
  <w:num w:numId="3">
    <w:abstractNumId w:val="27"/>
  </w:num>
  <w:num w:numId="4">
    <w:abstractNumId w:val="3"/>
  </w:num>
  <w:num w:numId="5">
    <w:abstractNumId w:val="6"/>
  </w:num>
  <w:num w:numId="6">
    <w:abstractNumId w:val="36"/>
  </w:num>
  <w:num w:numId="7">
    <w:abstractNumId w:val="44"/>
  </w:num>
  <w:num w:numId="8">
    <w:abstractNumId w:val="25"/>
  </w:num>
  <w:num w:numId="9">
    <w:abstractNumId w:val="7"/>
  </w:num>
  <w:num w:numId="10">
    <w:abstractNumId w:val="40"/>
  </w:num>
  <w:num w:numId="11">
    <w:abstractNumId w:val="16"/>
  </w:num>
  <w:num w:numId="12">
    <w:abstractNumId w:val="22"/>
  </w:num>
  <w:num w:numId="13">
    <w:abstractNumId w:val="21"/>
  </w:num>
  <w:num w:numId="14">
    <w:abstractNumId w:val="41"/>
  </w:num>
  <w:num w:numId="15">
    <w:abstractNumId w:val="4"/>
  </w:num>
  <w:num w:numId="16">
    <w:abstractNumId w:val="10"/>
  </w:num>
  <w:num w:numId="17">
    <w:abstractNumId w:val="37"/>
  </w:num>
  <w:num w:numId="18">
    <w:abstractNumId w:val="31"/>
  </w:num>
  <w:num w:numId="19">
    <w:abstractNumId w:val="13"/>
  </w:num>
  <w:num w:numId="20">
    <w:abstractNumId w:val="2"/>
  </w:num>
  <w:num w:numId="21">
    <w:abstractNumId w:val="35"/>
  </w:num>
  <w:num w:numId="22">
    <w:abstractNumId w:val="38"/>
  </w:num>
  <w:num w:numId="23">
    <w:abstractNumId w:val="9"/>
  </w:num>
  <w:num w:numId="24">
    <w:abstractNumId w:val="14"/>
  </w:num>
  <w:num w:numId="25">
    <w:abstractNumId w:val="39"/>
  </w:num>
  <w:num w:numId="26">
    <w:abstractNumId w:val="5"/>
  </w:num>
  <w:num w:numId="27">
    <w:abstractNumId w:val="8"/>
  </w:num>
  <w:num w:numId="28">
    <w:abstractNumId w:val="28"/>
  </w:num>
  <w:num w:numId="29">
    <w:abstractNumId w:val="34"/>
  </w:num>
  <w:num w:numId="30">
    <w:abstractNumId w:val="12"/>
  </w:num>
  <w:num w:numId="31">
    <w:abstractNumId w:val="17"/>
  </w:num>
  <w:num w:numId="32">
    <w:abstractNumId w:val="30"/>
  </w:num>
  <w:num w:numId="33">
    <w:abstractNumId w:val="15"/>
  </w:num>
  <w:num w:numId="34">
    <w:abstractNumId w:val="20"/>
  </w:num>
  <w:num w:numId="35">
    <w:abstractNumId w:val="43"/>
  </w:num>
  <w:num w:numId="36">
    <w:abstractNumId w:val="0"/>
  </w:num>
  <w:num w:numId="37">
    <w:abstractNumId w:val="24"/>
  </w:num>
  <w:num w:numId="38">
    <w:abstractNumId w:val="32"/>
  </w:num>
  <w:num w:numId="39">
    <w:abstractNumId w:val="18"/>
  </w:num>
  <w:num w:numId="40">
    <w:abstractNumId w:val="23"/>
  </w:num>
  <w:num w:numId="41">
    <w:abstractNumId w:val="19"/>
  </w:num>
  <w:num w:numId="42">
    <w:abstractNumId w:val="1"/>
  </w:num>
  <w:num w:numId="43">
    <w:abstractNumId w:val="26"/>
  </w:num>
  <w:num w:numId="44">
    <w:abstractNumId w:val="33"/>
  </w:num>
  <w:num w:numId="45">
    <w:abstractNumId w:val="11"/>
  </w:num>
  <w:num w:numId="46">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List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F3"/>
    <w:rsid w:val="000121FB"/>
    <w:rsid w:val="000239DA"/>
    <w:rsid w:val="00026927"/>
    <w:rsid w:val="00050100"/>
    <w:rsid w:val="00070868"/>
    <w:rsid w:val="00070DFD"/>
    <w:rsid w:val="00082CFB"/>
    <w:rsid w:val="00096D4A"/>
    <w:rsid w:val="000A6C9D"/>
    <w:rsid w:val="000B0784"/>
    <w:rsid w:val="000B3C50"/>
    <w:rsid w:val="000C4F32"/>
    <w:rsid w:val="00100EEF"/>
    <w:rsid w:val="001011D6"/>
    <w:rsid w:val="0010521C"/>
    <w:rsid w:val="00125C73"/>
    <w:rsid w:val="00143CFA"/>
    <w:rsid w:val="0014533C"/>
    <w:rsid w:val="00155B88"/>
    <w:rsid w:val="00161D76"/>
    <w:rsid w:val="00163945"/>
    <w:rsid w:val="001A1DF2"/>
    <w:rsid w:val="001A4A2E"/>
    <w:rsid w:val="001B1DBC"/>
    <w:rsid w:val="001B1ED4"/>
    <w:rsid w:val="001B33A5"/>
    <w:rsid w:val="001B3B28"/>
    <w:rsid w:val="001B42F9"/>
    <w:rsid w:val="001C6147"/>
    <w:rsid w:val="001D46B5"/>
    <w:rsid w:val="001D5DBE"/>
    <w:rsid w:val="001E6529"/>
    <w:rsid w:val="001F00D6"/>
    <w:rsid w:val="0020202C"/>
    <w:rsid w:val="00206F81"/>
    <w:rsid w:val="00257180"/>
    <w:rsid w:val="00274E96"/>
    <w:rsid w:val="00276E8D"/>
    <w:rsid w:val="00284AE7"/>
    <w:rsid w:val="00292C1D"/>
    <w:rsid w:val="002B5AB7"/>
    <w:rsid w:val="002B5D41"/>
    <w:rsid w:val="002B759F"/>
    <w:rsid w:val="002D3671"/>
    <w:rsid w:val="002D6F0E"/>
    <w:rsid w:val="002E1C91"/>
    <w:rsid w:val="002E5B16"/>
    <w:rsid w:val="003010AF"/>
    <w:rsid w:val="003238DC"/>
    <w:rsid w:val="003348F1"/>
    <w:rsid w:val="00337F9D"/>
    <w:rsid w:val="00340490"/>
    <w:rsid w:val="003435EB"/>
    <w:rsid w:val="0034623D"/>
    <w:rsid w:val="003505CC"/>
    <w:rsid w:val="003528BA"/>
    <w:rsid w:val="00360B39"/>
    <w:rsid w:val="003705F6"/>
    <w:rsid w:val="003706BD"/>
    <w:rsid w:val="003708AE"/>
    <w:rsid w:val="0037280D"/>
    <w:rsid w:val="00383166"/>
    <w:rsid w:val="00386234"/>
    <w:rsid w:val="00391362"/>
    <w:rsid w:val="003A0EFC"/>
    <w:rsid w:val="003B3A33"/>
    <w:rsid w:val="003D1C7B"/>
    <w:rsid w:val="003D7D01"/>
    <w:rsid w:val="004061FB"/>
    <w:rsid w:val="0041093E"/>
    <w:rsid w:val="00411127"/>
    <w:rsid w:val="004265B6"/>
    <w:rsid w:val="00451AF3"/>
    <w:rsid w:val="00455F0B"/>
    <w:rsid w:val="00463DDE"/>
    <w:rsid w:val="0046595B"/>
    <w:rsid w:val="00470DCF"/>
    <w:rsid w:val="004716AC"/>
    <w:rsid w:val="00472D74"/>
    <w:rsid w:val="00481E31"/>
    <w:rsid w:val="004B29F4"/>
    <w:rsid w:val="004C0237"/>
    <w:rsid w:val="004F52E4"/>
    <w:rsid w:val="00502FAA"/>
    <w:rsid w:val="00511073"/>
    <w:rsid w:val="00520DE2"/>
    <w:rsid w:val="00522D48"/>
    <w:rsid w:val="00525AE9"/>
    <w:rsid w:val="005443C1"/>
    <w:rsid w:val="00552CE0"/>
    <w:rsid w:val="00557ABB"/>
    <w:rsid w:val="00567759"/>
    <w:rsid w:val="00584FD3"/>
    <w:rsid w:val="00584FF8"/>
    <w:rsid w:val="005972D8"/>
    <w:rsid w:val="005C0B90"/>
    <w:rsid w:val="005C3C78"/>
    <w:rsid w:val="005D2E88"/>
    <w:rsid w:val="005E4AD8"/>
    <w:rsid w:val="005F4BC6"/>
    <w:rsid w:val="00613CC9"/>
    <w:rsid w:val="00615773"/>
    <w:rsid w:val="00626B16"/>
    <w:rsid w:val="00654037"/>
    <w:rsid w:val="0065693D"/>
    <w:rsid w:val="00666B11"/>
    <w:rsid w:val="006714B6"/>
    <w:rsid w:val="00687D8C"/>
    <w:rsid w:val="0069201F"/>
    <w:rsid w:val="00692599"/>
    <w:rsid w:val="006B29F1"/>
    <w:rsid w:val="006B333F"/>
    <w:rsid w:val="006B35B1"/>
    <w:rsid w:val="006C06E4"/>
    <w:rsid w:val="006C6280"/>
    <w:rsid w:val="006D29F0"/>
    <w:rsid w:val="006E0DFC"/>
    <w:rsid w:val="00730A76"/>
    <w:rsid w:val="00750BCB"/>
    <w:rsid w:val="00772D61"/>
    <w:rsid w:val="00787FE3"/>
    <w:rsid w:val="007A13DA"/>
    <w:rsid w:val="007A54ED"/>
    <w:rsid w:val="007A62B2"/>
    <w:rsid w:val="007C0509"/>
    <w:rsid w:val="007C1884"/>
    <w:rsid w:val="007C237A"/>
    <w:rsid w:val="007C47D0"/>
    <w:rsid w:val="007D3951"/>
    <w:rsid w:val="007D644D"/>
    <w:rsid w:val="007D6DCA"/>
    <w:rsid w:val="008013A0"/>
    <w:rsid w:val="00804B1C"/>
    <w:rsid w:val="00807688"/>
    <w:rsid w:val="00810B5F"/>
    <w:rsid w:val="00824EC4"/>
    <w:rsid w:val="008362B8"/>
    <w:rsid w:val="00842278"/>
    <w:rsid w:val="008441E5"/>
    <w:rsid w:val="00846DD1"/>
    <w:rsid w:val="008620D8"/>
    <w:rsid w:val="00864B17"/>
    <w:rsid w:val="008744E4"/>
    <w:rsid w:val="00877912"/>
    <w:rsid w:val="008826F3"/>
    <w:rsid w:val="008921A6"/>
    <w:rsid w:val="00896936"/>
    <w:rsid w:val="00897CD5"/>
    <w:rsid w:val="008A60AD"/>
    <w:rsid w:val="008B230C"/>
    <w:rsid w:val="008B2FBA"/>
    <w:rsid w:val="008C0E44"/>
    <w:rsid w:val="008D23B8"/>
    <w:rsid w:val="008E0E64"/>
    <w:rsid w:val="008E54AC"/>
    <w:rsid w:val="008E6A5B"/>
    <w:rsid w:val="008F7BCD"/>
    <w:rsid w:val="009029F1"/>
    <w:rsid w:val="00911CF4"/>
    <w:rsid w:val="00942034"/>
    <w:rsid w:val="00961E89"/>
    <w:rsid w:val="00982E71"/>
    <w:rsid w:val="00987E37"/>
    <w:rsid w:val="009909D0"/>
    <w:rsid w:val="0099209D"/>
    <w:rsid w:val="00994AFB"/>
    <w:rsid w:val="0099667E"/>
    <w:rsid w:val="009966F0"/>
    <w:rsid w:val="009A2B32"/>
    <w:rsid w:val="009B5E27"/>
    <w:rsid w:val="009C0CF6"/>
    <w:rsid w:val="009C4F7E"/>
    <w:rsid w:val="009E7156"/>
    <w:rsid w:val="009E75A6"/>
    <w:rsid w:val="009F0167"/>
    <w:rsid w:val="009F2997"/>
    <w:rsid w:val="00A00E72"/>
    <w:rsid w:val="00A073FC"/>
    <w:rsid w:val="00A2423B"/>
    <w:rsid w:val="00A45563"/>
    <w:rsid w:val="00A47C7E"/>
    <w:rsid w:val="00A47CD1"/>
    <w:rsid w:val="00A51115"/>
    <w:rsid w:val="00A82C28"/>
    <w:rsid w:val="00A8300A"/>
    <w:rsid w:val="00A878D6"/>
    <w:rsid w:val="00A94625"/>
    <w:rsid w:val="00AA5B77"/>
    <w:rsid w:val="00AD0E48"/>
    <w:rsid w:val="00AD77E5"/>
    <w:rsid w:val="00AE1563"/>
    <w:rsid w:val="00AE1F02"/>
    <w:rsid w:val="00AE24D8"/>
    <w:rsid w:val="00AE2634"/>
    <w:rsid w:val="00AF1B3D"/>
    <w:rsid w:val="00AF5CDB"/>
    <w:rsid w:val="00B03977"/>
    <w:rsid w:val="00B04036"/>
    <w:rsid w:val="00B16176"/>
    <w:rsid w:val="00B24337"/>
    <w:rsid w:val="00B278C9"/>
    <w:rsid w:val="00B3622C"/>
    <w:rsid w:val="00B3634B"/>
    <w:rsid w:val="00B473B0"/>
    <w:rsid w:val="00B629B3"/>
    <w:rsid w:val="00B644B6"/>
    <w:rsid w:val="00B73CD4"/>
    <w:rsid w:val="00B756B1"/>
    <w:rsid w:val="00B76366"/>
    <w:rsid w:val="00B91C1C"/>
    <w:rsid w:val="00B92ED8"/>
    <w:rsid w:val="00BC17AA"/>
    <w:rsid w:val="00BD0593"/>
    <w:rsid w:val="00BD65D3"/>
    <w:rsid w:val="00BF1598"/>
    <w:rsid w:val="00C02E9A"/>
    <w:rsid w:val="00C05AF5"/>
    <w:rsid w:val="00C124F3"/>
    <w:rsid w:val="00C2443F"/>
    <w:rsid w:val="00C33726"/>
    <w:rsid w:val="00C50103"/>
    <w:rsid w:val="00C56C9E"/>
    <w:rsid w:val="00C62F36"/>
    <w:rsid w:val="00C65DCC"/>
    <w:rsid w:val="00C6771D"/>
    <w:rsid w:val="00C82CBD"/>
    <w:rsid w:val="00C8376E"/>
    <w:rsid w:val="00C86524"/>
    <w:rsid w:val="00C95C40"/>
    <w:rsid w:val="00CA64AB"/>
    <w:rsid w:val="00CB72D0"/>
    <w:rsid w:val="00CC0B41"/>
    <w:rsid w:val="00CC1268"/>
    <w:rsid w:val="00CC19A9"/>
    <w:rsid w:val="00CC25A1"/>
    <w:rsid w:val="00CD44F5"/>
    <w:rsid w:val="00CE6A66"/>
    <w:rsid w:val="00CF2BFA"/>
    <w:rsid w:val="00CF2C8B"/>
    <w:rsid w:val="00D03DBE"/>
    <w:rsid w:val="00D1377D"/>
    <w:rsid w:val="00D32EF4"/>
    <w:rsid w:val="00D35F4F"/>
    <w:rsid w:val="00D433AC"/>
    <w:rsid w:val="00D51BCB"/>
    <w:rsid w:val="00D80B4C"/>
    <w:rsid w:val="00D86C7A"/>
    <w:rsid w:val="00D91C03"/>
    <w:rsid w:val="00D92B2C"/>
    <w:rsid w:val="00D92D53"/>
    <w:rsid w:val="00D92F5C"/>
    <w:rsid w:val="00DA1CBE"/>
    <w:rsid w:val="00DB14DC"/>
    <w:rsid w:val="00DB27DC"/>
    <w:rsid w:val="00DB34EA"/>
    <w:rsid w:val="00DB5528"/>
    <w:rsid w:val="00DD3E41"/>
    <w:rsid w:val="00DD4610"/>
    <w:rsid w:val="00E023F8"/>
    <w:rsid w:val="00E419FA"/>
    <w:rsid w:val="00E47426"/>
    <w:rsid w:val="00E50621"/>
    <w:rsid w:val="00E632AC"/>
    <w:rsid w:val="00E65A5C"/>
    <w:rsid w:val="00E91B64"/>
    <w:rsid w:val="00EB1C4B"/>
    <w:rsid w:val="00EC2BA6"/>
    <w:rsid w:val="00EC58AA"/>
    <w:rsid w:val="00ED0136"/>
    <w:rsid w:val="00ED0F22"/>
    <w:rsid w:val="00ED6027"/>
    <w:rsid w:val="00ED6564"/>
    <w:rsid w:val="00EE3D36"/>
    <w:rsid w:val="00EF6EB6"/>
    <w:rsid w:val="00F01F7A"/>
    <w:rsid w:val="00F04592"/>
    <w:rsid w:val="00F07ADB"/>
    <w:rsid w:val="00F17688"/>
    <w:rsid w:val="00F34D25"/>
    <w:rsid w:val="00F35B67"/>
    <w:rsid w:val="00F36E3D"/>
    <w:rsid w:val="00F40DC9"/>
    <w:rsid w:val="00F421E7"/>
    <w:rsid w:val="00F444A2"/>
    <w:rsid w:val="00F46B7E"/>
    <w:rsid w:val="00F65AFB"/>
    <w:rsid w:val="00F8336F"/>
    <w:rsid w:val="00F860E6"/>
    <w:rsid w:val="00FA46AF"/>
    <w:rsid w:val="00FB3EB9"/>
    <w:rsid w:val="00FB700A"/>
    <w:rsid w:val="00FD33AE"/>
    <w:rsid w:val="00FD5BBD"/>
    <w:rsid w:val="00FD6124"/>
    <w:rsid w:val="00FD62A8"/>
    <w:rsid w:val="00FF4C06"/>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3A4E"/>
  <w15:chartTrackingRefBased/>
  <w15:docId w15:val="{D08CE1E8-EF75-4CCB-A1A2-3B114220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073"/>
    <w:rPr>
      <w:sz w:val="24"/>
      <w:szCs w:val="24"/>
    </w:rPr>
  </w:style>
  <w:style w:type="paragraph" w:styleId="Heading1">
    <w:name w:val="heading 1"/>
    <w:basedOn w:val="Normal"/>
    <w:next w:val="Normal"/>
    <w:link w:val="Heading1Char"/>
    <w:qFormat/>
    <w:rsid w:val="00552CE0"/>
    <w:pPr>
      <w:keepNext/>
      <w:keepLines/>
      <w:spacing w:before="240" w:line="259" w:lineRule="auto"/>
      <w:outlineLvl w:val="0"/>
    </w:pPr>
    <w:rPr>
      <w:rFonts w:asciiTheme="majorHAnsi" w:eastAsiaTheme="majorEastAsia" w:hAnsiTheme="majorHAnsi" w:cstheme="majorBidi"/>
      <w:sz w:val="32"/>
      <w:szCs w:val="32"/>
    </w:rPr>
  </w:style>
  <w:style w:type="paragraph" w:styleId="Heading2">
    <w:name w:val="heading 2"/>
    <w:basedOn w:val="Normal"/>
    <w:next w:val="Normal"/>
    <w:qFormat/>
    <w:rsid w:val="00B76366"/>
    <w:pPr>
      <w:keepNext/>
      <w:numPr>
        <w:numId w:val="6"/>
      </w:numPr>
      <w:spacing w:before="360" w:after="120"/>
      <w:ind w:left="850" w:hanging="782"/>
      <w:outlineLvl w:val="1"/>
    </w:pPr>
    <w:rPr>
      <w:rFonts w:ascii="Arial" w:hAnsi="Arial"/>
      <w:b/>
      <w:bCs/>
      <w:sz w:val="32"/>
    </w:rPr>
  </w:style>
  <w:style w:type="paragraph" w:styleId="Heading3">
    <w:name w:val="heading 3"/>
    <w:basedOn w:val="Normal"/>
    <w:next w:val="Normal"/>
    <w:qFormat/>
    <w:rsid w:val="001E6529"/>
    <w:pPr>
      <w:keepNext/>
      <w:spacing w:before="360" w:after="120"/>
      <w:ind w:left="714" w:hanging="357"/>
      <w:outlineLvl w:val="2"/>
    </w:pPr>
    <w:rPr>
      <w:rFonts w:ascii="Arial" w:hAnsi="Arial"/>
      <w:b/>
      <w:sz w:val="26"/>
      <w:szCs w:val="26"/>
    </w:rPr>
  </w:style>
  <w:style w:type="paragraph" w:styleId="Heading4">
    <w:name w:val="heading 4"/>
    <w:basedOn w:val="Normal"/>
    <w:next w:val="Normal"/>
    <w:qFormat/>
    <w:rsid w:val="00FB700A"/>
    <w:pPr>
      <w:keepNext/>
      <w:widowControl w:val="0"/>
      <w:jc w:val="center"/>
      <w:outlineLvl w:val="3"/>
    </w:pPr>
    <w:rPr>
      <w:rFonts w:ascii="Arial" w:hAnsi="Arial"/>
      <w:sz w:val="32"/>
    </w:rPr>
  </w:style>
  <w:style w:type="paragraph" w:styleId="Heading8">
    <w:name w:val="heading 8"/>
    <w:basedOn w:val="Normal"/>
    <w:next w:val="Normal"/>
    <w:link w:val="Heading8Char"/>
    <w:semiHidden/>
    <w:unhideWhenUsed/>
    <w:qFormat/>
    <w:rsid w:val="001A4A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B73"/>
    <w:pPr>
      <w:tabs>
        <w:tab w:val="center" w:pos="4320"/>
        <w:tab w:val="right" w:pos="8640"/>
      </w:tabs>
    </w:pPr>
  </w:style>
  <w:style w:type="paragraph" w:styleId="Footer">
    <w:name w:val="footer"/>
    <w:basedOn w:val="Normal"/>
    <w:rsid w:val="00B00B73"/>
    <w:pPr>
      <w:tabs>
        <w:tab w:val="center" w:pos="4320"/>
        <w:tab w:val="right" w:pos="8640"/>
      </w:tabs>
    </w:pPr>
  </w:style>
  <w:style w:type="table" w:styleId="TableList3">
    <w:name w:val="Table List 3"/>
    <w:basedOn w:val="TableNormal"/>
    <w:rsid w:val="00AF2C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rsid w:val="0038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382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BD7A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6E3C1E"/>
    <w:rPr>
      <w:color w:val="0000FF"/>
      <w:u w:val="single"/>
    </w:rPr>
  </w:style>
  <w:style w:type="character" w:styleId="PageNumber">
    <w:name w:val="page number"/>
    <w:basedOn w:val="DefaultParagraphFont"/>
    <w:rsid w:val="007259EA"/>
  </w:style>
  <w:style w:type="paragraph" w:styleId="BalloonText">
    <w:name w:val="Balloon Text"/>
    <w:basedOn w:val="Normal"/>
    <w:semiHidden/>
    <w:rsid w:val="0086626C"/>
    <w:rPr>
      <w:rFonts w:ascii="Lucida Grande" w:hAnsi="Lucida Grande"/>
      <w:sz w:val="18"/>
      <w:szCs w:val="18"/>
    </w:rPr>
  </w:style>
  <w:style w:type="paragraph" w:styleId="Title">
    <w:name w:val="Title"/>
    <w:basedOn w:val="Normal"/>
    <w:qFormat/>
    <w:rsid w:val="00F65AFB"/>
    <w:pPr>
      <w:jc w:val="center"/>
    </w:pPr>
    <w:rPr>
      <w:rFonts w:ascii="Arial" w:hAnsi="Arial"/>
      <w:szCs w:val="20"/>
    </w:rPr>
  </w:style>
  <w:style w:type="paragraph" w:styleId="BodyText2">
    <w:name w:val="Body Text 2"/>
    <w:basedOn w:val="Normal"/>
    <w:rsid w:val="00FB700A"/>
    <w:pPr>
      <w:jc w:val="center"/>
    </w:pPr>
    <w:rPr>
      <w:rFonts w:ascii="Arial" w:hAnsi="Arial" w:cs="Arial"/>
      <w:b/>
      <w:bCs/>
      <w:sz w:val="96"/>
    </w:rPr>
  </w:style>
  <w:style w:type="paragraph" w:styleId="ListParagraph">
    <w:name w:val="List Paragraph"/>
    <w:basedOn w:val="Normal"/>
    <w:uiPriority w:val="34"/>
    <w:qFormat/>
    <w:rsid w:val="00AF5CDB"/>
    <w:pPr>
      <w:ind w:left="720"/>
    </w:pPr>
  </w:style>
  <w:style w:type="character" w:styleId="CommentReference">
    <w:name w:val="annotation reference"/>
    <w:basedOn w:val="DefaultParagraphFont"/>
    <w:rsid w:val="00626B16"/>
    <w:rPr>
      <w:sz w:val="16"/>
      <w:szCs w:val="16"/>
    </w:rPr>
  </w:style>
  <w:style w:type="paragraph" w:styleId="CommentText">
    <w:name w:val="annotation text"/>
    <w:basedOn w:val="Normal"/>
    <w:link w:val="CommentTextChar"/>
    <w:rsid w:val="00626B16"/>
    <w:rPr>
      <w:sz w:val="20"/>
      <w:szCs w:val="20"/>
    </w:rPr>
  </w:style>
  <w:style w:type="character" w:customStyle="1" w:styleId="CommentTextChar">
    <w:name w:val="Comment Text Char"/>
    <w:basedOn w:val="DefaultParagraphFont"/>
    <w:link w:val="CommentText"/>
    <w:rsid w:val="00626B16"/>
  </w:style>
  <w:style w:type="paragraph" w:styleId="CommentSubject">
    <w:name w:val="annotation subject"/>
    <w:basedOn w:val="CommentText"/>
    <w:next w:val="CommentText"/>
    <w:link w:val="CommentSubjectChar"/>
    <w:rsid w:val="00626B16"/>
    <w:rPr>
      <w:b/>
      <w:bCs/>
    </w:rPr>
  </w:style>
  <w:style w:type="character" w:customStyle="1" w:styleId="CommentSubjectChar">
    <w:name w:val="Comment Subject Char"/>
    <w:basedOn w:val="CommentTextChar"/>
    <w:link w:val="CommentSubject"/>
    <w:rsid w:val="00626B16"/>
    <w:rPr>
      <w:b/>
      <w:bCs/>
    </w:rPr>
  </w:style>
  <w:style w:type="character" w:customStyle="1" w:styleId="Heading1Char">
    <w:name w:val="Heading 1 Char"/>
    <w:basedOn w:val="DefaultParagraphFont"/>
    <w:link w:val="Heading1"/>
    <w:rsid w:val="00552CE0"/>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1E6529"/>
    <w:pPr>
      <w:outlineLvl w:val="9"/>
    </w:pPr>
  </w:style>
  <w:style w:type="paragraph" w:styleId="TOC2">
    <w:name w:val="toc 2"/>
    <w:basedOn w:val="Normal"/>
    <w:next w:val="Normal"/>
    <w:autoRedefine/>
    <w:uiPriority w:val="39"/>
    <w:rsid w:val="001E6529"/>
    <w:pPr>
      <w:spacing w:after="100"/>
      <w:ind w:left="240"/>
    </w:pPr>
  </w:style>
  <w:style w:type="paragraph" w:styleId="TOC3">
    <w:name w:val="toc 3"/>
    <w:basedOn w:val="Normal"/>
    <w:next w:val="Normal"/>
    <w:autoRedefine/>
    <w:uiPriority w:val="39"/>
    <w:rsid w:val="00411127"/>
    <w:pPr>
      <w:tabs>
        <w:tab w:val="right" w:leader="dot" w:pos="9350"/>
      </w:tabs>
      <w:spacing w:after="100"/>
      <w:ind w:left="450" w:hanging="180"/>
    </w:pPr>
  </w:style>
  <w:style w:type="paragraph" w:styleId="Revision">
    <w:name w:val="Revision"/>
    <w:hidden/>
    <w:uiPriority w:val="99"/>
    <w:semiHidden/>
    <w:rsid w:val="00340490"/>
    <w:rPr>
      <w:sz w:val="24"/>
      <w:szCs w:val="24"/>
    </w:rPr>
  </w:style>
  <w:style w:type="paragraph" w:styleId="NormalWeb">
    <w:name w:val="Normal (Web)"/>
    <w:basedOn w:val="Normal"/>
    <w:rsid w:val="006D29F0"/>
  </w:style>
  <w:style w:type="character" w:customStyle="1" w:styleId="Heading8Char">
    <w:name w:val="Heading 8 Char"/>
    <w:basedOn w:val="DefaultParagraphFont"/>
    <w:link w:val="Heading8"/>
    <w:semiHidden/>
    <w:rsid w:val="001A4A2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rsid w:val="001A4A2E"/>
    <w:pPr>
      <w:spacing w:after="120"/>
      <w:ind w:left="360"/>
    </w:pPr>
  </w:style>
  <w:style w:type="character" w:customStyle="1" w:styleId="BodyTextIndentChar">
    <w:name w:val="Body Text Indent Char"/>
    <w:basedOn w:val="DefaultParagraphFont"/>
    <w:link w:val="BodyTextIndent"/>
    <w:rsid w:val="001A4A2E"/>
    <w:rPr>
      <w:sz w:val="24"/>
      <w:szCs w:val="24"/>
    </w:rPr>
  </w:style>
  <w:style w:type="character" w:styleId="UnresolvedMention">
    <w:name w:val="Unresolved Mention"/>
    <w:basedOn w:val="DefaultParagraphFont"/>
    <w:uiPriority w:val="99"/>
    <w:semiHidden/>
    <w:unhideWhenUsed/>
    <w:rsid w:val="00406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252">
      <w:bodyDiv w:val="1"/>
      <w:marLeft w:val="0"/>
      <w:marRight w:val="0"/>
      <w:marTop w:val="0"/>
      <w:marBottom w:val="0"/>
      <w:divBdr>
        <w:top w:val="none" w:sz="0" w:space="0" w:color="auto"/>
        <w:left w:val="none" w:sz="0" w:space="0" w:color="auto"/>
        <w:bottom w:val="none" w:sz="0" w:space="0" w:color="auto"/>
        <w:right w:val="none" w:sz="0" w:space="0" w:color="auto"/>
      </w:divBdr>
    </w:div>
    <w:div w:id="839613846">
      <w:bodyDiv w:val="1"/>
      <w:marLeft w:val="0"/>
      <w:marRight w:val="0"/>
      <w:marTop w:val="0"/>
      <w:marBottom w:val="0"/>
      <w:divBdr>
        <w:top w:val="none" w:sz="0" w:space="0" w:color="auto"/>
        <w:left w:val="none" w:sz="0" w:space="0" w:color="auto"/>
        <w:bottom w:val="none" w:sz="0" w:space="0" w:color="auto"/>
        <w:right w:val="none" w:sz="0" w:space="0" w:color="auto"/>
      </w:divBdr>
    </w:div>
    <w:div w:id="993802531">
      <w:bodyDiv w:val="1"/>
      <w:marLeft w:val="0"/>
      <w:marRight w:val="0"/>
      <w:marTop w:val="0"/>
      <w:marBottom w:val="0"/>
      <w:divBdr>
        <w:top w:val="none" w:sz="0" w:space="0" w:color="auto"/>
        <w:left w:val="none" w:sz="0" w:space="0" w:color="auto"/>
        <w:bottom w:val="none" w:sz="0" w:space="0" w:color="auto"/>
        <w:right w:val="none" w:sz="0" w:space="0" w:color="auto"/>
      </w:divBdr>
    </w:div>
    <w:div w:id="1043099521">
      <w:bodyDiv w:val="1"/>
      <w:marLeft w:val="0"/>
      <w:marRight w:val="0"/>
      <w:marTop w:val="0"/>
      <w:marBottom w:val="0"/>
      <w:divBdr>
        <w:top w:val="none" w:sz="0" w:space="0" w:color="auto"/>
        <w:left w:val="none" w:sz="0" w:space="0" w:color="auto"/>
        <w:bottom w:val="none" w:sz="0" w:space="0" w:color="auto"/>
        <w:right w:val="none" w:sz="0" w:space="0" w:color="auto"/>
      </w:divBdr>
    </w:div>
    <w:div w:id="1050616494">
      <w:bodyDiv w:val="1"/>
      <w:marLeft w:val="0"/>
      <w:marRight w:val="0"/>
      <w:marTop w:val="0"/>
      <w:marBottom w:val="0"/>
      <w:divBdr>
        <w:top w:val="none" w:sz="0" w:space="0" w:color="auto"/>
        <w:left w:val="none" w:sz="0" w:space="0" w:color="auto"/>
        <w:bottom w:val="none" w:sz="0" w:space="0" w:color="auto"/>
        <w:right w:val="none" w:sz="0" w:space="0" w:color="auto"/>
      </w:divBdr>
    </w:div>
    <w:div w:id="1287808213">
      <w:bodyDiv w:val="1"/>
      <w:marLeft w:val="0"/>
      <w:marRight w:val="0"/>
      <w:marTop w:val="0"/>
      <w:marBottom w:val="0"/>
      <w:divBdr>
        <w:top w:val="none" w:sz="0" w:space="0" w:color="auto"/>
        <w:left w:val="none" w:sz="0" w:space="0" w:color="auto"/>
        <w:bottom w:val="none" w:sz="0" w:space="0" w:color="auto"/>
        <w:right w:val="none" w:sz="0" w:space="0" w:color="auto"/>
      </w:divBdr>
    </w:div>
    <w:div w:id="1590040490">
      <w:bodyDiv w:val="1"/>
      <w:marLeft w:val="0"/>
      <w:marRight w:val="0"/>
      <w:marTop w:val="0"/>
      <w:marBottom w:val="0"/>
      <w:divBdr>
        <w:top w:val="none" w:sz="0" w:space="0" w:color="auto"/>
        <w:left w:val="none" w:sz="0" w:space="0" w:color="auto"/>
        <w:bottom w:val="none" w:sz="0" w:space="0" w:color="auto"/>
        <w:right w:val="none" w:sz="0" w:space="0" w:color="auto"/>
      </w:divBdr>
    </w:div>
    <w:div w:id="1653826835">
      <w:bodyDiv w:val="1"/>
      <w:marLeft w:val="0"/>
      <w:marRight w:val="0"/>
      <w:marTop w:val="0"/>
      <w:marBottom w:val="0"/>
      <w:divBdr>
        <w:top w:val="none" w:sz="0" w:space="0" w:color="auto"/>
        <w:left w:val="none" w:sz="0" w:space="0" w:color="auto"/>
        <w:bottom w:val="none" w:sz="0" w:space="0" w:color="auto"/>
        <w:right w:val="none" w:sz="0" w:space="0" w:color="auto"/>
      </w:divBdr>
    </w:div>
    <w:div w:id="1655379735">
      <w:bodyDiv w:val="1"/>
      <w:marLeft w:val="0"/>
      <w:marRight w:val="0"/>
      <w:marTop w:val="0"/>
      <w:marBottom w:val="0"/>
      <w:divBdr>
        <w:top w:val="none" w:sz="0" w:space="0" w:color="auto"/>
        <w:left w:val="none" w:sz="0" w:space="0" w:color="auto"/>
        <w:bottom w:val="none" w:sz="0" w:space="0" w:color="auto"/>
        <w:right w:val="none" w:sz="0" w:space="0" w:color="auto"/>
      </w:divBdr>
    </w:div>
    <w:div w:id="1757703362">
      <w:bodyDiv w:val="1"/>
      <w:marLeft w:val="0"/>
      <w:marRight w:val="0"/>
      <w:marTop w:val="0"/>
      <w:marBottom w:val="0"/>
      <w:divBdr>
        <w:top w:val="none" w:sz="0" w:space="0" w:color="auto"/>
        <w:left w:val="none" w:sz="0" w:space="0" w:color="auto"/>
        <w:bottom w:val="none" w:sz="0" w:space="0" w:color="auto"/>
        <w:right w:val="none" w:sz="0" w:space="0" w:color="auto"/>
      </w:divBdr>
    </w:div>
    <w:div w:id="1862468522">
      <w:bodyDiv w:val="1"/>
      <w:marLeft w:val="0"/>
      <w:marRight w:val="0"/>
      <w:marTop w:val="0"/>
      <w:marBottom w:val="0"/>
      <w:divBdr>
        <w:top w:val="none" w:sz="0" w:space="0" w:color="auto"/>
        <w:left w:val="none" w:sz="0" w:space="0" w:color="auto"/>
        <w:bottom w:val="none" w:sz="0" w:space="0" w:color="auto"/>
        <w:right w:val="none" w:sz="0" w:space="0" w:color="auto"/>
      </w:divBdr>
    </w:div>
    <w:div w:id="1869875116">
      <w:bodyDiv w:val="1"/>
      <w:marLeft w:val="0"/>
      <w:marRight w:val="0"/>
      <w:marTop w:val="0"/>
      <w:marBottom w:val="0"/>
      <w:divBdr>
        <w:top w:val="none" w:sz="0" w:space="0" w:color="auto"/>
        <w:left w:val="none" w:sz="0" w:space="0" w:color="auto"/>
        <w:bottom w:val="none" w:sz="0" w:space="0" w:color="auto"/>
        <w:right w:val="none" w:sz="0" w:space="0" w:color="auto"/>
      </w:divBdr>
    </w:div>
    <w:div w:id="1903713809">
      <w:bodyDiv w:val="1"/>
      <w:marLeft w:val="0"/>
      <w:marRight w:val="0"/>
      <w:marTop w:val="0"/>
      <w:marBottom w:val="0"/>
      <w:divBdr>
        <w:top w:val="none" w:sz="0" w:space="0" w:color="auto"/>
        <w:left w:val="none" w:sz="0" w:space="0" w:color="auto"/>
        <w:bottom w:val="none" w:sz="0" w:space="0" w:color="auto"/>
        <w:right w:val="none" w:sz="0" w:space="0" w:color="auto"/>
      </w:divBdr>
    </w:div>
    <w:div w:id="20614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zeider@acvrep.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vrep.org/ce/providers" TargetMode="External"/><Relationship Id="rId17" Type="http://schemas.openxmlformats.org/officeDocument/2006/relationships/hyperlink" Target="https://www.acvrep.org/resource/docs/COMS-clinical%20competency%20evaluation%20form.pdf" TargetMode="External"/><Relationship Id="rId2" Type="http://schemas.openxmlformats.org/officeDocument/2006/relationships/numbering" Target="numbering.xml"/><Relationship Id="rId16" Type="http://schemas.openxmlformats.org/officeDocument/2006/relationships/hyperlink" Target="https://www.acvrep.org/certifications/coms-b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vrep.org/recert/points" TargetMode="External"/><Relationship Id="rId5" Type="http://schemas.openxmlformats.org/officeDocument/2006/relationships/webSettings" Target="webSettings.xml"/><Relationship Id="rId15" Type="http://schemas.openxmlformats.org/officeDocument/2006/relationships/hyperlink" Target="https://www.acvrep.org/resource/docs/COMS%20Core%20Domain%20Area%20Checklist.docx" TargetMode="External"/><Relationship Id="rId10" Type="http://schemas.openxmlformats.org/officeDocument/2006/relationships/hyperlink" Target="http://www.acvrep.org/certifications/co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vrep.org/ce/providers" TargetMode="External"/><Relationship Id="rId14" Type="http://schemas.openxmlformats.org/officeDocument/2006/relationships/hyperlink" Target="https://www.acvrep.org/certifications/com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055D-1199-4F1E-BE46-25CCE64A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3344</Words>
  <Characters>21440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Academy for Certification of Vision Rehabilitation and Education Professionals</vt:lpstr>
    </vt:vector>
  </TitlesOfParts>
  <Company>Microsoft</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for Certification of Vision Rehabilitation and Education Professionals</dc:title>
  <dc:subject/>
  <dc:creator>OFFICE</dc:creator>
  <cp:keywords/>
  <cp:lastModifiedBy>Kathleen Zeider</cp:lastModifiedBy>
  <cp:revision>2</cp:revision>
  <cp:lastPrinted>2016-11-22T14:16:00Z</cp:lastPrinted>
  <dcterms:created xsi:type="dcterms:W3CDTF">2017-11-02T19:22:00Z</dcterms:created>
  <dcterms:modified xsi:type="dcterms:W3CDTF">2017-11-02T19:22:00Z</dcterms:modified>
</cp:coreProperties>
</file>